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5A27E8A1"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1A6C5F">
        <w:rPr>
          <w:rFonts w:eastAsia="Dotum"/>
          <w:b/>
          <w:bCs/>
          <w:noProof/>
          <w:sz w:val="24"/>
          <w:szCs w:val="18"/>
        </w:rPr>
        <w:t>3</w:t>
      </w:r>
      <w:r w:rsidR="00C17660">
        <w:rPr>
          <w:rFonts w:eastAsia="Dotum"/>
          <w:b/>
          <w:bCs/>
          <w:noProof/>
          <w:sz w:val="24"/>
          <w:szCs w:val="18"/>
        </w:rPr>
        <w:t>bis</w:t>
      </w:r>
      <w:r w:rsidRPr="007126F6">
        <w:rPr>
          <w:rFonts w:cs="黑体"/>
          <w:b/>
          <w:bCs/>
          <w:noProof/>
          <w:sz w:val="24"/>
          <w:szCs w:val="22"/>
        </w:rPr>
        <w:t>-e</w:t>
      </w:r>
      <w:r w:rsidRPr="007126F6">
        <w:rPr>
          <w:rFonts w:eastAsia="Dotum"/>
          <w:b/>
          <w:bCs/>
          <w:noProof/>
          <w:sz w:val="24"/>
          <w:szCs w:val="18"/>
        </w:rPr>
        <w:tab/>
      </w:r>
      <w:r w:rsidR="000C0055" w:rsidRPr="000C0055">
        <w:rPr>
          <w:rFonts w:eastAsia="Dotum"/>
          <w:b/>
          <w:bCs/>
          <w:noProof/>
          <w:sz w:val="24"/>
          <w:szCs w:val="18"/>
        </w:rPr>
        <w:t>R2-2104123</w:t>
      </w:r>
    </w:p>
    <w:p w14:paraId="1498921A" w14:textId="0BEB2D37" w:rsidR="0097006C" w:rsidRPr="001A6C5F" w:rsidRDefault="001A6C5F" w:rsidP="007126F6">
      <w:pPr>
        <w:pStyle w:val="a8"/>
        <w:tabs>
          <w:tab w:val="right" w:pos="9630"/>
        </w:tabs>
        <w:rPr>
          <w:rFonts w:eastAsia="宋体"/>
          <w:bCs w:val="0"/>
          <w:noProof w:val="0"/>
          <w:sz w:val="24"/>
          <w:szCs w:val="20"/>
        </w:rPr>
      </w:pPr>
      <w:r>
        <w:rPr>
          <w:rFonts w:eastAsia="宋体" w:cs="黑体"/>
          <w:bCs w:val="0"/>
          <w:noProof w:val="0"/>
          <w:sz w:val="24"/>
          <w:szCs w:val="22"/>
        </w:rPr>
        <w:t>Electronic</w:t>
      </w:r>
      <w:r w:rsidR="007126F6" w:rsidRPr="007C408D">
        <w:rPr>
          <w:rFonts w:eastAsia="宋体" w:cs="黑体"/>
          <w:bCs w:val="0"/>
          <w:noProof w:val="0"/>
          <w:sz w:val="24"/>
          <w:szCs w:val="22"/>
        </w:rPr>
        <w:t xml:space="preserve">, </w:t>
      </w:r>
      <w:r w:rsidR="0095439B">
        <w:rPr>
          <w:rFonts w:eastAsia="宋体"/>
          <w:bCs w:val="0"/>
          <w:noProof w:val="0"/>
          <w:sz w:val="24"/>
          <w:szCs w:val="20"/>
        </w:rPr>
        <w:t>12</w:t>
      </w:r>
      <w:r w:rsidRPr="001A6C5F">
        <w:rPr>
          <w:rFonts w:eastAsia="宋体"/>
          <w:bCs w:val="0"/>
          <w:noProof w:val="0"/>
          <w:sz w:val="24"/>
          <w:szCs w:val="20"/>
          <w:vertAlign w:val="superscript"/>
        </w:rPr>
        <w:t>th</w:t>
      </w:r>
      <w:r>
        <w:rPr>
          <w:rFonts w:eastAsia="宋体"/>
          <w:bCs w:val="0"/>
          <w:noProof w:val="0"/>
          <w:sz w:val="24"/>
          <w:szCs w:val="20"/>
        </w:rPr>
        <w:t xml:space="preserve"> </w:t>
      </w:r>
      <w:r w:rsidR="007126F6" w:rsidRPr="007C408D">
        <w:rPr>
          <w:rFonts w:eastAsia="宋体"/>
          <w:bCs w:val="0"/>
          <w:noProof w:val="0"/>
          <w:sz w:val="24"/>
          <w:szCs w:val="20"/>
        </w:rPr>
        <w:t xml:space="preserve">– </w:t>
      </w:r>
      <w:r w:rsidR="0095439B">
        <w:rPr>
          <w:rFonts w:eastAsia="宋体"/>
          <w:bCs w:val="0"/>
          <w:noProof w:val="0"/>
          <w:sz w:val="24"/>
          <w:szCs w:val="20"/>
        </w:rPr>
        <w:t>20</w:t>
      </w:r>
      <w:r w:rsidRPr="001A6C5F">
        <w:rPr>
          <w:rFonts w:eastAsia="宋体"/>
          <w:bCs w:val="0"/>
          <w:noProof w:val="0"/>
          <w:sz w:val="24"/>
          <w:szCs w:val="20"/>
          <w:vertAlign w:val="superscript"/>
        </w:rPr>
        <w:t>th</w:t>
      </w:r>
      <w:r w:rsidR="007126F6" w:rsidRPr="007C408D">
        <w:rPr>
          <w:rFonts w:eastAsia="宋体"/>
          <w:bCs w:val="0"/>
          <w:noProof w:val="0"/>
          <w:sz w:val="24"/>
          <w:szCs w:val="20"/>
        </w:rPr>
        <w:t xml:space="preserve"> </w:t>
      </w:r>
      <w:r w:rsidR="0095439B">
        <w:rPr>
          <w:rFonts w:eastAsia="宋体"/>
          <w:bCs w:val="0"/>
          <w:noProof w:val="0"/>
          <w:sz w:val="24"/>
          <w:szCs w:val="20"/>
        </w:rPr>
        <w:t>April</w:t>
      </w:r>
      <w:r w:rsidR="007126F6" w:rsidRPr="007C408D">
        <w:rPr>
          <w:rFonts w:eastAsia="宋体"/>
          <w:bCs w:val="0"/>
          <w:noProof w:val="0"/>
          <w:sz w:val="24"/>
          <w:szCs w:val="20"/>
        </w:rPr>
        <w:t>,</w:t>
      </w:r>
      <w:r w:rsidR="007126F6" w:rsidRPr="007C408D">
        <w:rPr>
          <w:rFonts w:eastAsia="宋体" w:cs="黑体"/>
          <w:bCs w:val="0"/>
          <w:noProof w:val="0"/>
          <w:sz w:val="24"/>
          <w:szCs w:val="22"/>
        </w:rPr>
        <w:t xml:space="preserve"> 202</w:t>
      </w:r>
      <w:r>
        <w:rPr>
          <w:rFonts w:eastAsia="宋体" w:cs="黑体"/>
          <w:bCs w:val="0"/>
          <w:noProof w:val="0"/>
          <w:sz w:val="24"/>
          <w:szCs w:val="22"/>
        </w:rPr>
        <w:t>1</w:t>
      </w:r>
      <w:r w:rsidR="007412E4">
        <w:rPr>
          <w:rFonts w:eastAsia="宋体" w:cs="黑体"/>
          <w:bCs w:val="0"/>
          <w:noProof w:val="0"/>
          <w:sz w:val="24"/>
          <w:szCs w:val="22"/>
        </w:rPr>
        <w:t xml:space="preserve">                          </w:t>
      </w:r>
      <w:r w:rsidR="00E96564" w:rsidRPr="007C408D">
        <w:rPr>
          <w:sz w:val="24"/>
        </w:rPr>
        <w:tab/>
      </w:r>
      <w:r w:rsidR="00362A6B" w:rsidRPr="007C408D">
        <w:rPr>
          <w:sz w:val="24"/>
        </w:rPr>
        <w:tab/>
      </w:r>
    </w:p>
    <w:p w14:paraId="3C299AC1" w14:textId="5232314C" w:rsidR="004B0515" w:rsidRPr="000345C2" w:rsidRDefault="004B0515" w:rsidP="004B0515">
      <w:pPr>
        <w:pStyle w:val="3GPPHeader"/>
        <w:spacing w:after="180"/>
      </w:pPr>
      <w:r>
        <w:t>Agenda Item:</w:t>
      </w:r>
      <w:r>
        <w:tab/>
        <w:t xml:space="preserve">   </w:t>
      </w:r>
      <w:r w:rsidR="00475207">
        <w:t>8.4.</w:t>
      </w:r>
      <w:r w:rsidR="000E62BE">
        <w:t>2</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14:paraId="05E69E18" w14:textId="397D273A"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0E62BE">
        <w:rPr>
          <w:rFonts w:cs="黑体"/>
          <w:b/>
          <w:bCs/>
          <w:sz w:val="22"/>
        </w:rPr>
        <w:t>Enhancements for topology-wide fairness, multi-hop latency and congestion mitigation</w:t>
      </w:r>
    </w:p>
    <w:p w14:paraId="7B4BA41B" w14:textId="4BB36EDE" w:rsidR="00652667" w:rsidRPr="00BC4D0B" w:rsidRDefault="00DB630B" w:rsidP="004B0515">
      <w:pPr>
        <w:pStyle w:val="3GPPHeader"/>
        <w:spacing w:after="180"/>
      </w:pPr>
      <w:r>
        <w:t>Document for:</w:t>
      </w:r>
      <w:r>
        <w:tab/>
      </w:r>
      <w:r w:rsidR="004B0515">
        <w:t xml:space="preserve">   </w:t>
      </w:r>
      <w:r w:rsidRPr="004B0515">
        <w:rPr>
          <w:sz w:val="22"/>
        </w:rPr>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2A5C0A20" w14:textId="38A1032C" w:rsidR="00C33878" w:rsidRDefault="00C33878" w:rsidP="00C33878">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last RAN2 meeting, </w:t>
      </w:r>
      <w:r w:rsidR="00197BF8">
        <w:rPr>
          <w:rFonts w:ascii="Times New Roman" w:hAnsi="Times New Roman"/>
          <w:lang w:val="en-GB"/>
        </w:rPr>
        <w:t>enhancements for topology-wide fairness, multi-hop latency and congestion mitigation were</w:t>
      </w:r>
      <w:r>
        <w:rPr>
          <w:rFonts w:ascii="Times New Roman" w:hAnsi="Times New Roman"/>
          <w:lang w:val="en-GB"/>
        </w:rPr>
        <w:t xml:space="preserve"> discussed, and made the following agreements [1].</w:t>
      </w:r>
    </w:p>
    <w:p w14:paraId="14038FCB" w14:textId="37AF7CFA" w:rsidR="008D4B5A" w:rsidRPr="00F252EE" w:rsidRDefault="008D4B5A" w:rsidP="00C33878">
      <w:pPr>
        <w:spacing w:after="60"/>
        <w:rPr>
          <w:rFonts w:ascii="Times New Roman" w:hAnsi="Times New Roman"/>
          <w:b/>
          <w:lang w:val="en-GB"/>
        </w:rPr>
      </w:pPr>
      <w:r>
        <w:rPr>
          <w:rFonts w:ascii="Times New Roman" w:hAnsi="Times New Roman"/>
          <w:b/>
          <w:lang w:val="en-GB"/>
        </w:rPr>
        <w:t xml:space="preserve">=&gt; </w:t>
      </w:r>
      <w:r w:rsidRPr="00F252EE">
        <w:rPr>
          <w:rFonts w:ascii="Times New Roman" w:hAnsi="Times New Roman"/>
          <w:b/>
          <w:lang w:val="en-GB"/>
        </w:rPr>
        <w:t xml:space="preserve">ISSUES: </w:t>
      </w:r>
      <w:r w:rsidRPr="00F252EE">
        <w:rPr>
          <w:rFonts w:ascii="Times New Roman" w:hAnsi="Times New Roman" w:hint="eastAsia"/>
          <w:b/>
          <w:lang w:val="en-GB"/>
        </w:rPr>
        <w:t>e</w:t>
      </w:r>
      <w:r w:rsidRPr="00F252EE">
        <w:rPr>
          <w:rFonts w:ascii="Times New Roman" w:hAnsi="Times New Roman"/>
          <w:b/>
          <w:lang w:val="en-GB"/>
        </w:rPr>
        <w:t>IAB work on topology-wide fairness will focus on the following issues</w:t>
      </w:r>
    </w:p>
    <w:p w14:paraId="515E9729" w14:textId="77777777" w:rsidR="004D0B9E" w:rsidRPr="00F252EE" w:rsidRDefault="004D0B9E" w:rsidP="004D0B9E">
      <w:pPr>
        <w:spacing w:after="60"/>
        <w:ind w:leftChars="150" w:left="300"/>
        <w:rPr>
          <w:rFonts w:ascii="Times New Roman" w:hAnsi="Times New Roman"/>
          <w:b/>
          <w:lang w:val="en-GB"/>
        </w:rPr>
      </w:pPr>
      <w:r w:rsidRPr="00F252EE">
        <w:rPr>
          <w:rFonts w:ascii="Times New Roman" w:hAnsi="Times New Roman"/>
          <w:b/>
          <w:lang w:val="en-GB"/>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34D9EAAB" w14:textId="77777777" w:rsidR="004D0B9E" w:rsidRPr="00F252EE" w:rsidRDefault="004D0B9E" w:rsidP="00F252EE">
      <w:pPr>
        <w:spacing w:before="60" w:after="60"/>
        <w:ind w:leftChars="150" w:left="300"/>
        <w:rPr>
          <w:rFonts w:ascii="Times New Roman" w:hAnsi="Times New Roman"/>
          <w:b/>
          <w:lang w:val="en-GB"/>
        </w:rPr>
      </w:pPr>
      <w:r w:rsidRPr="00F252EE">
        <w:rPr>
          <w:rFonts w:ascii="Times New Roman" w:hAnsi="Times New Roman"/>
          <w:b/>
          <w:lang w:val="en-GB"/>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270C75BE" w14:textId="77777777" w:rsidR="004D0B9E" w:rsidRPr="00F252EE" w:rsidRDefault="004D0B9E" w:rsidP="00F252EE">
      <w:pPr>
        <w:spacing w:before="60" w:after="60"/>
        <w:ind w:leftChars="150" w:left="300"/>
        <w:rPr>
          <w:rFonts w:ascii="Times New Roman" w:hAnsi="Times New Roman"/>
          <w:b/>
          <w:lang w:val="en-GB"/>
        </w:rPr>
      </w:pPr>
      <w:r w:rsidRPr="00F252EE">
        <w:rPr>
          <w:rFonts w:ascii="Times New Roman" w:hAnsi="Times New Roman"/>
          <w:b/>
          <w:lang w:val="en-GB"/>
        </w:rPr>
        <w:t>IF-4: IAB node cannot give more resource to those BH RLC CHs that aggregate more bearers and/or carry bearers with higher load per bearer (i.e. IAB node cannot give more resource to those BH RLC CHs with higher aggregate load)</w:t>
      </w:r>
    </w:p>
    <w:p w14:paraId="3F4B54F2" w14:textId="2BEE1076" w:rsidR="00F252EE" w:rsidRDefault="00F252EE" w:rsidP="00F252EE">
      <w:pPr>
        <w:spacing w:before="60" w:after="60"/>
        <w:rPr>
          <w:rFonts w:ascii="Times New Roman" w:hAnsi="Times New Roman"/>
          <w:b/>
          <w:lang w:val="en-GB"/>
        </w:rPr>
      </w:pPr>
      <w:r>
        <w:rPr>
          <w:rFonts w:ascii="Times New Roman" w:hAnsi="Times New Roman"/>
          <w:b/>
          <w:lang w:val="en-GB"/>
        </w:rPr>
        <w:t xml:space="preserve">=&gt; </w:t>
      </w:r>
      <w:r w:rsidRPr="00F252EE">
        <w:rPr>
          <w:rFonts w:ascii="Times New Roman" w:hAnsi="Times New Roman"/>
          <w:b/>
          <w:lang w:val="en-GB"/>
        </w:rPr>
        <w:t xml:space="preserve">ISSUES: </w:t>
      </w:r>
      <w:r>
        <w:rPr>
          <w:rFonts w:ascii="Times New Roman" w:hAnsi="Times New Roman"/>
          <w:b/>
          <w:lang w:val="en-GB"/>
        </w:rPr>
        <w:t>In the first instance, eIAB work on multi-hop latency will focus on the following issues</w:t>
      </w:r>
    </w:p>
    <w:p w14:paraId="7C9E653E" w14:textId="77777777" w:rsidR="00F252EE" w:rsidRPr="00F252EE" w:rsidRDefault="00F252EE" w:rsidP="00F252EE">
      <w:pPr>
        <w:spacing w:before="60" w:after="60"/>
        <w:ind w:leftChars="150" w:left="300"/>
        <w:rPr>
          <w:rFonts w:ascii="Times New Roman" w:hAnsi="Times New Roman"/>
          <w:b/>
          <w:lang w:val="en-GB"/>
        </w:rPr>
      </w:pPr>
      <w:r w:rsidRPr="00F252EE">
        <w:rPr>
          <w:rFonts w:ascii="Times New Roman" w:hAnsi="Times New Roman"/>
          <w:b/>
          <w:lang w:val="en-GB"/>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639EEF70" w14:textId="77777777" w:rsidR="00F252EE" w:rsidRPr="00F252EE" w:rsidRDefault="00F252EE" w:rsidP="00F252EE">
      <w:pPr>
        <w:spacing w:before="60" w:after="60"/>
        <w:ind w:leftChars="150" w:left="300"/>
        <w:rPr>
          <w:rFonts w:ascii="Times New Roman" w:hAnsi="Times New Roman"/>
          <w:b/>
          <w:lang w:val="en-GB"/>
        </w:rPr>
      </w:pPr>
      <w:r w:rsidRPr="00F252EE">
        <w:rPr>
          <w:rFonts w:ascii="Times New Roman" w:hAnsi="Times New Roman"/>
          <w:b/>
          <w:lang w:val="en-GB"/>
        </w:rPr>
        <w:t>IL-2: IAB node may need to report joint buffer status for LCHs which have rather differing QoS requirements, due to the current (Rel-16) limit on the number of LCGs</w:t>
      </w:r>
    </w:p>
    <w:p w14:paraId="63547586" w14:textId="77777777" w:rsidR="00F252EE" w:rsidRPr="00F252EE" w:rsidRDefault="00F252EE" w:rsidP="00F252EE">
      <w:pPr>
        <w:spacing w:before="60" w:after="60"/>
        <w:ind w:leftChars="150" w:left="300"/>
        <w:rPr>
          <w:rFonts w:ascii="Times New Roman" w:hAnsi="Times New Roman"/>
          <w:b/>
          <w:lang w:val="en-GB"/>
        </w:rPr>
      </w:pPr>
      <w:r w:rsidRPr="00F252EE">
        <w:rPr>
          <w:rFonts w:ascii="Times New Roman" w:hAnsi="Times New Roman"/>
          <w:b/>
          <w:lang w:val="en-GB"/>
        </w:rPr>
        <w:t>IL-3: Buffer size calculation for pre-emptive BSR may differ for nodes of different vendors as it is left to implementation in Rel-16</w:t>
      </w:r>
    </w:p>
    <w:p w14:paraId="3A2D8DB7" w14:textId="77777777" w:rsidR="00F252EE" w:rsidRPr="00F252EE" w:rsidRDefault="00F252EE" w:rsidP="00F252EE">
      <w:pPr>
        <w:spacing w:before="60" w:after="60"/>
        <w:ind w:leftChars="150" w:left="300"/>
        <w:rPr>
          <w:rFonts w:ascii="Times New Roman" w:hAnsi="Times New Roman"/>
          <w:b/>
          <w:lang w:val="en-GB"/>
        </w:rPr>
      </w:pPr>
      <w:r w:rsidRPr="00F252EE">
        <w:rPr>
          <w:rFonts w:ascii="Times New Roman" w:hAnsi="Times New Roman"/>
          <w:b/>
          <w:lang w:val="en-GB"/>
        </w:rPr>
        <w:t>IL-5: The CU is unable to put bearers with lower PDB on routes with less congestion risk (higher resource efficiency) or which are RLF-free</w:t>
      </w:r>
    </w:p>
    <w:p w14:paraId="00A27EE0" w14:textId="77777777" w:rsidR="00F252EE" w:rsidRDefault="00F252EE" w:rsidP="00F252EE">
      <w:pPr>
        <w:spacing w:before="60" w:after="60"/>
        <w:ind w:leftChars="150" w:left="300"/>
        <w:rPr>
          <w:rFonts w:ascii="Times New Roman" w:hAnsi="Times New Roman"/>
          <w:b/>
          <w:lang w:val="en-GB"/>
        </w:rPr>
      </w:pPr>
      <w:r w:rsidRPr="00F252EE">
        <w:rPr>
          <w:rFonts w:ascii="Times New Roman" w:hAnsi="Times New Roman"/>
          <w:b/>
          <w:lang w:val="en-GB"/>
        </w:rPr>
        <w:t>IL-6: The CU is unable to configure routing based on actual (real-time) latency per BH RLC channel</w:t>
      </w:r>
    </w:p>
    <w:p w14:paraId="3A420ADB" w14:textId="381D0A68" w:rsidR="00620B7E" w:rsidRPr="00620B7E" w:rsidRDefault="00620B7E" w:rsidP="00620B7E">
      <w:pPr>
        <w:spacing w:before="60" w:after="60"/>
        <w:rPr>
          <w:rFonts w:ascii="Times New Roman" w:hAnsi="Times New Roman"/>
          <w:b/>
          <w:lang w:val="en-GB"/>
        </w:rPr>
      </w:pPr>
      <w:r>
        <w:rPr>
          <w:rFonts w:ascii="Times New Roman" w:hAnsi="Times New Roman" w:hint="eastAsia"/>
          <w:b/>
          <w:lang w:val="en-GB"/>
        </w:rPr>
        <w:t>=&gt;</w:t>
      </w:r>
      <w:r>
        <w:rPr>
          <w:rFonts w:ascii="Times New Roman" w:hAnsi="Times New Roman"/>
          <w:b/>
          <w:lang w:val="en-GB"/>
        </w:rPr>
        <w:t xml:space="preserve"> </w:t>
      </w:r>
      <w:r w:rsidRPr="00620B7E">
        <w:rPr>
          <w:rFonts w:ascii="Times New Roman" w:hAnsi="Times New Roman"/>
          <w:b/>
          <w:lang w:val="en-GB"/>
        </w:rPr>
        <w:t>R2 has concluded that there is sufficient interest among companies to address the following two issues:</w:t>
      </w:r>
    </w:p>
    <w:p w14:paraId="12A75964" w14:textId="77777777" w:rsidR="00620B7E" w:rsidRPr="00620B7E" w:rsidRDefault="00620B7E" w:rsidP="003B2ED5">
      <w:pPr>
        <w:spacing w:before="60" w:after="60"/>
        <w:ind w:leftChars="150" w:left="300"/>
        <w:rPr>
          <w:rFonts w:ascii="Times New Roman" w:hAnsi="Times New Roman"/>
          <w:b/>
          <w:lang w:val="en-GB"/>
        </w:rPr>
      </w:pPr>
      <w:r w:rsidRPr="00620B7E">
        <w:rPr>
          <w:rFonts w:ascii="Times New Roman" w:hAnsi="Times New Roman"/>
          <w:b/>
          <w:lang w:val="en-GB"/>
        </w:rPr>
        <w:t xml:space="preserve">IC-1: Long-term downstream congestion on a single link cannot be alleviated using existing Rel-16 DL HbH flow control mechanisms, without having to rely on dropping packets </w:t>
      </w:r>
    </w:p>
    <w:p w14:paraId="391CFF09" w14:textId="77777777" w:rsidR="00620B7E" w:rsidRPr="00620B7E" w:rsidRDefault="00620B7E" w:rsidP="003B2ED5">
      <w:pPr>
        <w:spacing w:before="60" w:after="60"/>
        <w:ind w:leftChars="150" w:left="300"/>
        <w:rPr>
          <w:rFonts w:ascii="Times New Roman" w:hAnsi="Times New Roman"/>
          <w:b/>
          <w:lang w:val="en-GB"/>
        </w:rPr>
      </w:pPr>
      <w:r w:rsidRPr="00620B7E">
        <w:rPr>
          <w:rFonts w:ascii="Times New Roman" w:hAnsi="Times New Roman"/>
          <w:b/>
          <w:lang w:val="en-GB"/>
        </w:rPr>
        <w:t>IC-7: CU (not having knowledge of local congestion conditions) cannot update the routing path that is experiencing congestion.</w:t>
      </w:r>
    </w:p>
    <w:p w14:paraId="79A49701" w14:textId="1FFC9250" w:rsidR="00620B7E" w:rsidRPr="003B2ED5" w:rsidRDefault="00620B7E" w:rsidP="003B2ED5">
      <w:pPr>
        <w:spacing w:before="60" w:after="60"/>
        <w:ind w:leftChars="150" w:left="300"/>
        <w:rPr>
          <w:rFonts w:ascii="Times New Roman" w:hAnsi="Times New Roman"/>
          <w:b/>
          <w:lang w:val="en-GB"/>
        </w:rPr>
      </w:pPr>
      <w:r w:rsidRPr="00620B7E">
        <w:rPr>
          <w:rFonts w:ascii="Times New Roman" w:hAnsi="Times New Roman"/>
          <w:b/>
          <w:lang w:val="en-GB"/>
        </w:rPr>
        <w:t xml:space="preserve">Both IC-1 and CI-7 are related to RAN3. RAN3 seems to also work on this, so to what extent R2 shall work on this is currently not clear. </w:t>
      </w:r>
    </w:p>
    <w:p w14:paraId="6E37FDB5" w14:textId="7F53A372" w:rsidR="00D24F96" w:rsidRPr="00E577CD" w:rsidRDefault="007F3E1F" w:rsidP="00743A1E">
      <w:pPr>
        <w:spacing w:before="120"/>
        <w:rPr>
          <w:rFonts w:ascii="Times New Roman" w:hAnsi="Times New Roman"/>
          <w:lang w:val="en-GB"/>
        </w:rPr>
      </w:pPr>
      <w:r w:rsidRPr="00E577CD">
        <w:rPr>
          <w:rFonts w:ascii="Times New Roman" w:hAnsi="Times New Roman"/>
          <w:lang w:val="en-GB"/>
        </w:rPr>
        <w:t xml:space="preserve">In this paper, we </w:t>
      </w:r>
      <w:r w:rsidR="00D24F96" w:rsidRPr="00E577CD">
        <w:rPr>
          <w:rFonts w:ascii="Times New Roman" w:hAnsi="Times New Roman"/>
          <w:lang w:val="en-GB"/>
        </w:rPr>
        <w:t xml:space="preserve">further </w:t>
      </w:r>
      <w:r w:rsidR="00D76E40" w:rsidRPr="00E577CD">
        <w:rPr>
          <w:rFonts w:ascii="Times New Roman" w:hAnsi="Times New Roman"/>
          <w:lang w:val="en-GB"/>
        </w:rPr>
        <w:t>discuss</w:t>
      </w:r>
      <w:r w:rsidR="00E577CD">
        <w:rPr>
          <w:rFonts w:ascii="Times New Roman" w:hAnsi="Times New Roman"/>
          <w:lang w:val="en-GB"/>
        </w:rPr>
        <w:t xml:space="preserve"> the above issues, as well as </w:t>
      </w:r>
      <w:r w:rsidR="00226232">
        <w:rPr>
          <w:rFonts w:ascii="Times New Roman" w:hAnsi="Times New Roman"/>
          <w:lang w:val="en-GB"/>
        </w:rPr>
        <w:t xml:space="preserve">the enhancement for </w:t>
      </w:r>
      <w:r w:rsidR="00E577CD">
        <w:rPr>
          <w:rFonts w:ascii="Times New Roman" w:hAnsi="Times New Roman"/>
          <w:lang w:val="en-GB"/>
        </w:rPr>
        <w:t xml:space="preserve">congestion migration. </w:t>
      </w:r>
      <w:r w:rsidR="00D24F96" w:rsidRPr="00E577CD">
        <w:rPr>
          <w:rFonts w:ascii="Times New Roman" w:hAnsi="Times New Roman"/>
          <w:lang w:val="en-GB"/>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lastRenderedPageBreak/>
        <w:t>Discussion</w:t>
      </w:r>
    </w:p>
    <w:p w14:paraId="7275C1BA" w14:textId="4F5E226A" w:rsidR="009B3809" w:rsidRPr="009B3809" w:rsidRDefault="00F51A19" w:rsidP="009B3809">
      <w:pPr>
        <w:pStyle w:val="2"/>
      </w:pPr>
      <w:r>
        <w:rPr>
          <w:rFonts w:eastAsiaTheme="minorEastAsia"/>
        </w:rPr>
        <w:t>Topology-wide fairness</w:t>
      </w:r>
    </w:p>
    <w:p w14:paraId="13E6FC10" w14:textId="2DD21489" w:rsidR="00447111" w:rsidRPr="005F19CB" w:rsidRDefault="00BF0F64"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IF-1&amp;IF-2</w:t>
      </w:r>
      <w:r w:rsidR="00AB6DD4">
        <w:rPr>
          <w:rFonts w:ascii="Times New Roman" w:hAnsi="Times New Roman"/>
          <w:b/>
          <w:kern w:val="2"/>
          <w:sz w:val="22"/>
          <w:szCs w:val="22"/>
          <w:u w:val="single"/>
        </w:rPr>
        <w:t>:</w:t>
      </w:r>
    </w:p>
    <w:tbl>
      <w:tblPr>
        <w:tblStyle w:val="af9"/>
        <w:tblW w:w="0" w:type="auto"/>
        <w:tblLook w:val="04A0" w:firstRow="1" w:lastRow="0" w:firstColumn="1" w:lastColumn="0" w:noHBand="0" w:noVBand="1"/>
      </w:tblPr>
      <w:tblGrid>
        <w:gridCol w:w="9629"/>
      </w:tblGrid>
      <w:tr w:rsidR="00CB3A6E" w14:paraId="390FBEA5" w14:textId="77777777" w:rsidTr="00CB3A6E">
        <w:tc>
          <w:tcPr>
            <w:tcW w:w="9629" w:type="dxa"/>
          </w:tcPr>
          <w:p w14:paraId="68A26529" w14:textId="39E3A3BA" w:rsidR="00CB3A6E" w:rsidRPr="00072A1C" w:rsidRDefault="00CB3A6E" w:rsidP="00072A1C">
            <w:pPr>
              <w:spacing w:after="60"/>
              <w:ind w:leftChars="150" w:left="300"/>
              <w:rPr>
                <w:rFonts w:ascii="Times New Roman" w:hAnsi="Times New Roman"/>
                <w:b/>
                <w:lang w:val="en-GB"/>
              </w:rPr>
            </w:pPr>
            <w:r w:rsidRPr="00F252EE">
              <w:rPr>
                <w:rFonts w:ascii="Times New Roman" w:hAnsi="Times New Roman"/>
                <w:b/>
                <w:lang w:val="en-GB"/>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tc>
      </w:tr>
    </w:tbl>
    <w:p w14:paraId="5348AF09" w14:textId="6A0362DF" w:rsidR="00135454" w:rsidRDefault="007D061C" w:rsidP="00072A1C">
      <w:pPr>
        <w:spacing w:before="120"/>
        <w:rPr>
          <w:rFonts w:ascii="Times New Roman" w:hAnsi="Times New Roman"/>
          <w:lang w:val="en-GB"/>
        </w:rPr>
      </w:pPr>
      <w:r>
        <w:rPr>
          <w:rFonts w:ascii="Times New Roman" w:hAnsi="Times New Roman"/>
          <w:lang w:val="en-GB"/>
        </w:rPr>
        <w:t xml:space="preserve">In R16, since IAB-donor-CU knows the whole network topology and the link quality of each hop, </w:t>
      </w:r>
      <w:r w:rsidR="00890229">
        <w:rPr>
          <w:rFonts w:ascii="Times New Roman" w:hAnsi="Times New Roman"/>
          <w:lang w:val="en-GB"/>
        </w:rPr>
        <w:t xml:space="preserve">the </w:t>
      </w:r>
      <w:r w:rsidR="005004A9">
        <w:rPr>
          <w:rFonts w:ascii="Times New Roman" w:hAnsi="Times New Roman"/>
          <w:lang w:val="en-GB"/>
        </w:rPr>
        <w:t xml:space="preserve">per BH RLC channel </w:t>
      </w:r>
      <w:r w:rsidR="00504B18">
        <w:rPr>
          <w:rFonts w:ascii="Times New Roman" w:hAnsi="Times New Roman"/>
          <w:lang w:val="en-GB"/>
        </w:rPr>
        <w:t>QoS</w:t>
      </w:r>
      <w:r w:rsidR="00135454">
        <w:rPr>
          <w:rFonts w:ascii="Times New Roman" w:hAnsi="Times New Roman"/>
          <w:lang w:val="en-GB"/>
        </w:rPr>
        <w:t xml:space="preserve"> that the IAB-don</w:t>
      </w:r>
      <w:r w:rsidR="00EC4856">
        <w:rPr>
          <w:rFonts w:ascii="Times New Roman" w:hAnsi="Times New Roman"/>
          <w:lang w:val="en-GB"/>
        </w:rPr>
        <w:t xml:space="preserve">or-CU configures to IAB node has </w:t>
      </w:r>
      <w:r w:rsidR="00135454">
        <w:rPr>
          <w:rFonts w:ascii="Times New Roman" w:hAnsi="Times New Roman"/>
          <w:lang w:val="en-GB"/>
        </w:rPr>
        <w:t xml:space="preserve">already </w:t>
      </w:r>
      <w:r>
        <w:rPr>
          <w:rFonts w:ascii="Times New Roman" w:hAnsi="Times New Roman"/>
          <w:lang w:val="en-GB"/>
        </w:rPr>
        <w:t>taken into account</w:t>
      </w:r>
      <w:r w:rsidR="00135454">
        <w:rPr>
          <w:rFonts w:ascii="Times New Roman" w:hAnsi="Times New Roman"/>
          <w:lang w:val="en-GB"/>
        </w:rPr>
        <w:t xml:space="preserve"> </w:t>
      </w:r>
      <w:r w:rsidR="00776F9A">
        <w:rPr>
          <w:rFonts w:ascii="Times New Roman" w:hAnsi="Times New Roman"/>
          <w:lang w:val="en-GB"/>
        </w:rPr>
        <w:t>the link qualit</w:t>
      </w:r>
      <w:r w:rsidR="00EC4856">
        <w:rPr>
          <w:rFonts w:ascii="Times New Roman" w:hAnsi="Times New Roman"/>
          <w:lang w:val="en-GB"/>
        </w:rPr>
        <w:t>ies</w:t>
      </w:r>
      <w:r w:rsidR="00776F9A">
        <w:rPr>
          <w:rFonts w:ascii="Times New Roman" w:hAnsi="Times New Roman"/>
          <w:lang w:val="en-GB"/>
        </w:rPr>
        <w:t xml:space="preserve"> </w:t>
      </w:r>
      <w:r w:rsidR="00135454">
        <w:rPr>
          <w:rFonts w:ascii="Times New Roman" w:hAnsi="Times New Roman"/>
          <w:lang w:val="en-GB"/>
        </w:rPr>
        <w:t xml:space="preserve">across </w:t>
      </w:r>
      <w:r w:rsidR="00776F9A">
        <w:rPr>
          <w:rFonts w:ascii="Times New Roman" w:hAnsi="Times New Roman"/>
          <w:lang w:val="en-GB"/>
        </w:rPr>
        <w:t xml:space="preserve">multiple </w:t>
      </w:r>
      <w:r>
        <w:rPr>
          <w:rFonts w:ascii="Times New Roman" w:hAnsi="Times New Roman"/>
          <w:lang w:val="en-GB"/>
        </w:rPr>
        <w:t>hop</w:t>
      </w:r>
      <w:r w:rsidR="00776F9A">
        <w:rPr>
          <w:rFonts w:ascii="Times New Roman" w:hAnsi="Times New Roman"/>
          <w:lang w:val="en-GB"/>
        </w:rPr>
        <w:t>s</w:t>
      </w:r>
      <w:r w:rsidR="00890229">
        <w:rPr>
          <w:rFonts w:ascii="Times New Roman" w:hAnsi="Times New Roman"/>
          <w:lang w:val="en-GB"/>
        </w:rPr>
        <w:t>. T</w:t>
      </w:r>
      <w:r w:rsidR="00F60845">
        <w:rPr>
          <w:rFonts w:ascii="Times New Roman" w:hAnsi="Times New Roman"/>
          <w:lang w:val="en-GB"/>
        </w:rPr>
        <w:t>hus</w:t>
      </w:r>
      <w:r w:rsidR="00776F9A">
        <w:rPr>
          <w:rFonts w:ascii="Times New Roman" w:hAnsi="Times New Roman"/>
          <w:lang w:val="en-GB"/>
        </w:rPr>
        <w:t xml:space="preserve"> the IAB node can guarantee the</w:t>
      </w:r>
      <w:r w:rsidR="00776F9A" w:rsidRPr="00776F9A">
        <w:rPr>
          <w:rFonts w:ascii="Times New Roman" w:hAnsi="Times New Roman"/>
          <w:lang w:val="en-GB"/>
        </w:rPr>
        <w:t xml:space="preserve"> </w:t>
      </w:r>
      <w:r w:rsidR="00776F9A">
        <w:rPr>
          <w:rFonts w:ascii="Times New Roman" w:hAnsi="Times New Roman"/>
          <w:lang w:val="en-GB"/>
        </w:rPr>
        <w:t xml:space="preserve">fairness of the scheduling of different BH RLC </w:t>
      </w:r>
      <w:r w:rsidR="005004A9">
        <w:rPr>
          <w:rFonts w:ascii="Times New Roman" w:hAnsi="Times New Roman"/>
          <w:lang w:val="en-GB"/>
        </w:rPr>
        <w:t>channels</w:t>
      </w:r>
      <w:r w:rsidR="00776F9A">
        <w:rPr>
          <w:rFonts w:ascii="Times New Roman" w:hAnsi="Times New Roman"/>
          <w:lang w:val="en-GB"/>
        </w:rPr>
        <w:t>.</w:t>
      </w:r>
      <w:r w:rsidR="00F60845">
        <w:rPr>
          <w:rFonts w:ascii="Times New Roman" w:hAnsi="Times New Roman"/>
          <w:lang w:val="en-GB"/>
        </w:rPr>
        <w:t xml:space="preserve"> Therefore, there is no need to optimize for IF</w:t>
      </w:r>
      <w:r w:rsidR="00F208D9">
        <w:rPr>
          <w:rFonts w:ascii="Times New Roman" w:hAnsi="Times New Roman"/>
          <w:lang w:val="en-GB"/>
        </w:rPr>
        <w:t>-</w:t>
      </w:r>
      <w:r w:rsidR="00F60845">
        <w:rPr>
          <w:rFonts w:ascii="Times New Roman" w:hAnsi="Times New Roman"/>
          <w:lang w:val="en-GB"/>
        </w:rPr>
        <w:t xml:space="preserve">1. </w:t>
      </w:r>
    </w:p>
    <w:p w14:paraId="11E475A3" w14:textId="77777777" w:rsidR="00072A1C" w:rsidRDefault="00072A1C" w:rsidP="00072A1C">
      <w:pPr>
        <w:spacing w:before="120"/>
        <w:rPr>
          <w:rFonts w:ascii="Times New Roman" w:hAnsi="Times New Roman"/>
          <w:lang w:val="en-GB"/>
        </w:rPr>
      </w:pPr>
    </w:p>
    <w:tbl>
      <w:tblPr>
        <w:tblStyle w:val="af9"/>
        <w:tblW w:w="0" w:type="auto"/>
        <w:tblLook w:val="04A0" w:firstRow="1" w:lastRow="0" w:firstColumn="1" w:lastColumn="0" w:noHBand="0" w:noVBand="1"/>
      </w:tblPr>
      <w:tblGrid>
        <w:gridCol w:w="9629"/>
      </w:tblGrid>
      <w:tr w:rsidR="00CB3A6E" w14:paraId="6EE3BB1B" w14:textId="77777777" w:rsidTr="00CB3A6E">
        <w:tc>
          <w:tcPr>
            <w:tcW w:w="9629" w:type="dxa"/>
          </w:tcPr>
          <w:p w14:paraId="40FE17CC" w14:textId="2F64CDF1" w:rsidR="00CB3A6E" w:rsidRPr="00072A1C" w:rsidRDefault="00CB3A6E" w:rsidP="00072A1C">
            <w:pPr>
              <w:spacing w:before="60" w:after="60"/>
              <w:ind w:leftChars="150" w:left="300"/>
              <w:rPr>
                <w:rFonts w:ascii="Times New Roman" w:hAnsi="Times New Roman"/>
                <w:b/>
                <w:lang w:val="en-GB"/>
              </w:rPr>
            </w:pPr>
            <w:r w:rsidRPr="00F252EE">
              <w:rPr>
                <w:rFonts w:ascii="Times New Roman" w:hAnsi="Times New Roman"/>
                <w:b/>
                <w:lang w:val="en-GB"/>
              </w:rPr>
              <w:t>IF-2: Congestion conditions on BH RLC channels carrying UE bearers with same or similar QoS requirements can be unbalanced and some channels may even be congested, thereby leading to some users experiencing longer latency and violating fairness requirement.</w:t>
            </w:r>
          </w:p>
        </w:tc>
      </w:tr>
    </w:tbl>
    <w:p w14:paraId="676573EA" w14:textId="48E9F66B" w:rsidR="002C441F" w:rsidRDefault="00794486" w:rsidP="00072A1C">
      <w:pPr>
        <w:spacing w:before="120"/>
        <w:rPr>
          <w:rFonts w:ascii="Times New Roman" w:hAnsi="Times New Roman"/>
        </w:rPr>
      </w:pPr>
      <w:r>
        <w:rPr>
          <w:rFonts w:ascii="Times New Roman" w:hAnsi="Times New Roman" w:hint="eastAsia"/>
        </w:rPr>
        <w:t>F</w:t>
      </w:r>
      <w:r>
        <w:rPr>
          <w:rFonts w:ascii="Times New Roman" w:hAnsi="Times New Roman"/>
        </w:rPr>
        <w:t>or IF</w:t>
      </w:r>
      <w:r w:rsidR="00891592">
        <w:rPr>
          <w:rFonts w:ascii="Times New Roman" w:hAnsi="Times New Roman"/>
        </w:rPr>
        <w:t>-</w:t>
      </w:r>
      <w:r>
        <w:rPr>
          <w:rFonts w:ascii="Times New Roman" w:hAnsi="Times New Roman"/>
        </w:rPr>
        <w:t>2, similarly, based on the existing mechanism in R16, IAB-donor-CU can configure</w:t>
      </w:r>
      <w:r w:rsidR="00890ED4">
        <w:rPr>
          <w:rFonts w:ascii="Times New Roman" w:hAnsi="Times New Roman"/>
        </w:rPr>
        <w:t xml:space="preserve"> </w:t>
      </w:r>
      <w:r w:rsidR="006E653D">
        <w:rPr>
          <w:rFonts w:ascii="Times New Roman" w:hAnsi="Times New Roman"/>
        </w:rPr>
        <w:t xml:space="preserve">to the IAB node </w:t>
      </w:r>
      <w:r w:rsidR="00890ED4">
        <w:rPr>
          <w:rFonts w:ascii="Times New Roman" w:hAnsi="Times New Roman"/>
        </w:rPr>
        <w:t>the same priority for the BH RLC channels carrying UE bearers with same or</w:t>
      </w:r>
      <w:r w:rsidR="008E7D85">
        <w:rPr>
          <w:rFonts w:ascii="Times New Roman" w:hAnsi="Times New Roman"/>
        </w:rPr>
        <w:t xml:space="preserve"> similar QoS requirements</w:t>
      </w:r>
      <w:r w:rsidR="00890ED4">
        <w:rPr>
          <w:rFonts w:ascii="Times New Roman" w:hAnsi="Times New Roman"/>
        </w:rPr>
        <w:t xml:space="preserve">. </w:t>
      </w:r>
      <w:r w:rsidR="00E257D5">
        <w:rPr>
          <w:rFonts w:ascii="Times New Roman" w:hAnsi="Times New Roman"/>
        </w:rPr>
        <w:t>Therefore,</w:t>
      </w:r>
      <w:r w:rsidR="002C441F">
        <w:rPr>
          <w:rFonts w:ascii="Times New Roman" w:hAnsi="Times New Roman"/>
        </w:rPr>
        <w:t xml:space="preserve"> </w:t>
      </w:r>
      <w:r w:rsidR="006E653D">
        <w:rPr>
          <w:rFonts w:ascii="Times New Roman" w:hAnsi="Times New Roman"/>
        </w:rPr>
        <w:t xml:space="preserve">the network should ensure that the QoS requirements configured for each BH RLC channel are met, no matter if the finally achieved performance are the same </w:t>
      </w:r>
      <w:r w:rsidR="006F4F32">
        <w:rPr>
          <w:rFonts w:ascii="Times New Roman" w:hAnsi="Times New Roman"/>
        </w:rPr>
        <w:t>among</w:t>
      </w:r>
      <w:r w:rsidR="006E653D">
        <w:rPr>
          <w:rFonts w:ascii="Times New Roman" w:hAnsi="Times New Roman"/>
        </w:rPr>
        <w:t xml:space="preserve"> different BH RLC channels</w:t>
      </w:r>
      <w:r w:rsidR="00802680">
        <w:rPr>
          <w:rFonts w:ascii="Times New Roman" w:hAnsi="Times New Roman"/>
        </w:rPr>
        <w:t>, so</w:t>
      </w:r>
      <w:r w:rsidR="00655046">
        <w:rPr>
          <w:rFonts w:ascii="Times New Roman" w:hAnsi="Times New Roman"/>
        </w:rPr>
        <w:t xml:space="preserve"> no needs to optimize</w:t>
      </w:r>
      <w:r w:rsidR="002C441F">
        <w:rPr>
          <w:rFonts w:ascii="Times New Roman" w:hAnsi="Times New Roman"/>
        </w:rPr>
        <w:t xml:space="preserve">. </w:t>
      </w:r>
    </w:p>
    <w:p w14:paraId="2C6DAFD5" w14:textId="4185632C" w:rsidR="00BF0F64" w:rsidRDefault="00BF0F64" w:rsidP="003E409F">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1</w:t>
      </w:r>
      <w:r w:rsidRPr="00447111">
        <w:rPr>
          <w:rFonts w:ascii="Times New Roman" w:hAnsi="Times New Roman" w:hint="eastAsia"/>
          <w:b/>
        </w:rPr>
        <w:t>:</w:t>
      </w:r>
      <w:r>
        <w:rPr>
          <w:rFonts w:ascii="Times New Roman" w:hAnsi="Times New Roman"/>
          <w:b/>
        </w:rPr>
        <w:t xml:space="preserve"> The optimization</w:t>
      </w:r>
      <w:r w:rsidR="007D51EA">
        <w:rPr>
          <w:rFonts w:ascii="Times New Roman" w:hAnsi="Times New Roman"/>
          <w:b/>
        </w:rPr>
        <w:t>s</w:t>
      </w:r>
      <w:r w:rsidR="00244C2B">
        <w:rPr>
          <w:rFonts w:ascii="Times New Roman" w:hAnsi="Times New Roman"/>
          <w:b/>
        </w:rPr>
        <w:t xml:space="preserve"> for IF-1 and IF</w:t>
      </w:r>
      <w:r w:rsidR="00891592">
        <w:rPr>
          <w:rFonts w:ascii="Times New Roman" w:hAnsi="Times New Roman"/>
          <w:b/>
        </w:rPr>
        <w:t>-</w:t>
      </w:r>
      <w:r w:rsidR="007D51EA">
        <w:rPr>
          <w:rFonts w:ascii="Times New Roman" w:hAnsi="Times New Roman"/>
          <w:b/>
        </w:rPr>
        <w:t>2 are</w:t>
      </w:r>
      <w:r w:rsidR="00244C2B">
        <w:rPr>
          <w:rFonts w:ascii="Times New Roman" w:hAnsi="Times New Roman"/>
          <w:b/>
        </w:rPr>
        <w:t xml:space="preserve"> </w:t>
      </w:r>
      <w:r>
        <w:rPr>
          <w:rFonts w:ascii="Times New Roman" w:hAnsi="Times New Roman"/>
          <w:b/>
        </w:rPr>
        <w:t>no</w:t>
      </w:r>
      <w:r w:rsidR="00802680">
        <w:rPr>
          <w:rFonts w:ascii="Times New Roman" w:hAnsi="Times New Roman"/>
          <w:b/>
        </w:rPr>
        <w:t>t</w:t>
      </w:r>
      <w:r>
        <w:rPr>
          <w:rFonts w:ascii="Times New Roman" w:hAnsi="Times New Roman"/>
          <w:b/>
        </w:rPr>
        <w:t xml:space="preserve"> needed in Rel-17</w:t>
      </w:r>
      <w:r w:rsidR="00CB3A6E">
        <w:rPr>
          <w:rFonts w:ascii="Times New Roman" w:hAnsi="Times New Roman"/>
          <w:b/>
        </w:rPr>
        <w:t xml:space="preserve">, </w:t>
      </w:r>
      <w:r w:rsidR="00802680">
        <w:rPr>
          <w:rFonts w:ascii="Times New Roman" w:hAnsi="Times New Roman"/>
          <w:b/>
        </w:rPr>
        <w:t>which can be resolved by</w:t>
      </w:r>
      <w:r w:rsidR="00CB3A6E">
        <w:rPr>
          <w:rFonts w:ascii="Times New Roman" w:hAnsi="Times New Roman"/>
          <w:b/>
        </w:rPr>
        <w:t xml:space="preserve"> </w:t>
      </w:r>
      <w:r w:rsidR="00802680">
        <w:rPr>
          <w:rFonts w:ascii="Times New Roman" w:hAnsi="Times New Roman"/>
          <w:b/>
        </w:rPr>
        <w:t xml:space="preserve">proper </w:t>
      </w:r>
      <w:r w:rsidR="00CB3A6E">
        <w:rPr>
          <w:rFonts w:ascii="Times New Roman" w:hAnsi="Times New Roman"/>
          <w:b/>
        </w:rPr>
        <w:t>implementation</w:t>
      </w:r>
      <w:r>
        <w:rPr>
          <w:rFonts w:ascii="Times New Roman" w:hAnsi="Times New Roman"/>
          <w:b/>
        </w:rPr>
        <w:t xml:space="preserve">. </w:t>
      </w:r>
    </w:p>
    <w:p w14:paraId="4A3C7052" w14:textId="6AE9F520" w:rsidR="00BF0F64" w:rsidRPr="00802680" w:rsidRDefault="00BF0F64" w:rsidP="00107E4F">
      <w:pPr>
        <w:rPr>
          <w:rFonts w:ascii="Times New Roman" w:hAnsi="Times New Roman"/>
        </w:rPr>
      </w:pPr>
    </w:p>
    <w:p w14:paraId="6DD24E47" w14:textId="6F6A8889" w:rsidR="00BF0F64" w:rsidRPr="005F19CB" w:rsidRDefault="00BF0F64"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IF-</w:t>
      </w:r>
      <w:r w:rsidR="006F09E3">
        <w:rPr>
          <w:rFonts w:ascii="Times New Roman" w:hAnsi="Times New Roman"/>
          <w:b/>
          <w:kern w:val="2"/>
          <w:sz w:val="22"/>
          <w:szCs w:val="22"/>
          <w:u w:val="single"/>
        </w:rPr>
        <w:t>4</w:t>
      </w:r>
      <w:r w:rsidR="00AB6DD4">
        <w:rPr>
          <w:rFonts w:ascii="Times New Roman" w:hAnsi="Times New Roman"/>
          <w:b/>
          <w:kern w:val="2"/>
          <w:sz w:val="22"/>
          <w:szCs w:val="22"/>
          <w:u w:val="single"/>
        </w:rPr>
        <w:t>:</w:t>
      </w:r>
    </w:p>
    <w:tbl>
      <w:tblPr>
        <w:tblStyle w:val="af9"/>
        <w:tblW w:w="0" w:type="auto"/>
        <w:tblInd w:w="34" w:type="dxa"/>
        <w:tblLook w:val="04A0" w:firstRow="1" w:lastRow="0" w:firstColumn="1" w:lastColumn="0" w:noHBand="0" w:noVBand="1"/>
      </w:tblPr>
      <w:tblGrid>
        <w:gridCol w:w="9595"/>
      </w:tblGrid>
      <w:tr w:rsidR="00890229" w14:paraId="607070E2" w14:textId="77777777" w:rsidTr="00890229">
        <w:tc>
          <w:tcPr>
            <w:tcW w:w="9629" w:type="dxa"/>
          </w:tcPr>
          <w:p w14:paraId="3E94759A" w14:textId="3802FAED" w:rsidR="00890229" w:rsidRPr="00072A1C" w:rsidRDefault="00890229" w:rsidP="00072A1C">
            <w:pPr>
              <w:spacing w:before="60" w:after="60"/>
              <w:ind w:leftChars="150" w:left="300"/>
              <w:rPr>
                <w:rFonts w:ascii="Times New Roman" w:hAnsi="Times New Roman"/>
                <w:b/>
                <w:lang w:val="en-GB"/>
              </w:rPr>
            </w:pPr>
            <w:r w:rsidRPr="00F252EE">
              <w:rPr>
                <w:rFonts w:ascii="Times New Roman" w:hAnsi="Times New Roman"/>
                <w:b/>
                <w:lang w:val="en-GB"/>
              </w:rPr>
              <w:t>IF-4: IAB node cannot give more resource to those BH RLC CHs that aggregate more bearers and/or carry bearers with higher load per bearer (i.e. IAB node cannot give more resource to those BH RLC CHs with higher aggregate load)</w:t>
            </w:r>
          </w:p>
        </w:tc>
      </w:tr>
    </w:tbl>
    <w:p w14:paraId="0DDF3107" w14:textId="61D754CF" w:rsidR="00891592" w:rsidRDefault="00DA5016" w:rsidP="00072A1C">
      <w:pPr>
        <w:spacing w:before="120"/>
        <w:ind w:left="34"/>
        <w:rPr>
          <w:rFonts w:ascii="Times New Roman" w:hAnsi="Times New Roman"/>
        </w:rPr>
      </w:pPr>
      <w:r w:rsidRPr="00DA5016">
        <w:rPr>
          <w:rFonts w:ascii="Times New Roman" w:hAnsi="Times New Roman" w:hint="eastAsia"/>
        </w:rPr>
        <w:t>F</w:t>
      </w:r>
      <w:r w:rsidRPr="00DA5016">
        <w:rPr>
          <w:rFonts w:ascii="Times New Roman" w:hAnsi="Times New Roman"/>
        </w:rPr>
        <w:t xml:space="preserve">or </w:t>
      </w:r>
      <w:r w:rsidR="008E7D85">
        <w:rPr>
          <w:rFonts w:ascii="Times New Roman" w:hAnsi="Times New Roman"/>
        </w:rPr>
        <w:t>GBR bearer</w:t>
      </w:r>
      <w:r w:rsidR="006F4F32">
        <w:rPr>
          <w:rFonts w:ascii="Times New Roman" w:hAnsi="Times New Roman"/>
        </w:rPr>
        <w:t>s</w:t>
      </w:r>
      <w:r w:rsidR="008E7D85">
        <w:rPr>
          <w:rFonts w:ascii="Times New Roman" w:hAnsi="Times New Roman"/>
        </w:rPr>
        <w:t xml:space="preserve">, </w:t>
      </w:r>
      <w:r>
        <w:rPr>
          <w:rFonts w:ascii="Times New Roman" w:hAnsi="Times New Roman"/>
        </w:rPr>
        <w:t>IAB-donor-CU</w:t>
      </w:r>
      <w:r w:rsidR="005B3F1C">
        <w:rPr>
          <w:rFonts w:ascii="Times New Roman" w:hAnsi="Times New Roman"/>
        </w:rPr>
        <w:t xml:space="preserve"> can</w:t>
      </w:r>
      <w:r>
        <w:rPr>
          <w:rFonts w:ascii="Times New Roman" w:hAnsi="Times New Roman"/>
        </w:rPr>
        <w:t xml:space="preserve"> configure </w:t>
      </w:r>
      <w:r w:rsidR="00F607BE" w:rsidRPr="00F607BE">
        <w:rPr>
          <w:rFonts w:ascii="Times New Roman" w:hAnsi="Times New Roman"/>
        </w:rPr>
        <w:t xml:space="preserve">the guaranteed </w:t>
      </w:r>
      <w:r w:rsidR="00F607BE">
        <w:rPr>
          <w:rFonts w:ascii="Times New Roman" w:hAnsi="Times New Roman"/>
        </w:rPr>
        <w:t>bit r</w:t>
      </w:r>
      <w:r w:rsidR="00F607BE" w:rsidRPr="00F607BE">
        <w:rPr>
          <w:rFonts w:ascii="Times New Roman" w:hAnsi="Times New Roman"/>
        </w:rPr>
        <w:t>ate</w:t>
      </w:r>
      <w:r w:rsidR="00F607BE">
        <w:rPr>
          <w:rFonts w:ascii="Times New Roman" w:hAnsi="Times New Roman"/>
        </w:rPr>
        <w:t xml:space="preserve"> </w:t>
      </w:r>
      <w:r w:rsidR="005E514D">
        <w:rPr>
          <w:rFonts w:ascii="Times New Roman" w:hAnsi="Times New Roman"/>
        </w:rPr>
        <w:t xml:space="preserve">on its </w:t>
      </w:r>
      <w:r w:rsidR="006F4F32">
        <w:rPr>
          <w:rFonts w:ascii="Times New Roman" w:hAnsi="Times New Roman"/>
        </w:rPr>
        <w:t xml:space="preserve">mapped </w:t>
      </w:r>
      <w:r w:rsidR="00F607BE">
        <w:rPr>
          <w:rFonts w:ascii="Times New Roman" w:hAnsi="Times New Roman"/>
        </w:rPr>
        <w:t xml:space="preserve">BH RLC channel, so the </w:t>
      </w:r>
      <w:r w:rsidR="0033752B">
        <w:rPr>
          <w:rFonts w:ascii="Times New Roman" w:hAnsi="Times New Roman"/>
        </w:rPr>
        <w:t>IAB scheduling</w:t>
      </w:r>
      <w:r w:rsidR="00F607BE">
        <w:rPr>
          <w:rFonts w:ascii="Times New Roman" w:hAnsi="Times New Roman"/>
        </w:rPr>
        <w:t xml:space="preserve"> can achieve </w:t>
      </w:r>
      <w:r w:rsidR="005E514D">
        <w:rPr>
          <w:rFonts w:ascii="Times New Roman" w:hAnsi="Times New Roman"/>
        </w:rPr>
        <w:t xml:space="preserve">the </w:t>
      </w:r>
      <w:r w:rsidR="00F607BE">
        <w:rPr>
          <w:rFonts w:ascii="Times New Roman" w:hAnsi="Times New Roman"/>
        </w:rPr>
        <w:t xml:space="preserve">fairness among </w:t>
      </w:r>
      <w:r w:rsidR="005E514D">
        <w:rPr>
          <w:rFonts w:ascii="Times New Roman" w:hAnsi="Times New Roman"/>
        </w:rPr>
        <w:t xml:space="preserve">the </w:t>
      </w:r>
      <w:r w:rsidR="00F607BE">
        <w:rPr>
          <w:rFonts w:ascii="Times New Roman" w:hAnsi="Times New Roman"/>
        </w:rPr>
        <w:t>BH RLC channels with different aggregate</w:t>
      </w:r>
      <w:r w:rsidR="00E278EF">
        <w:rPr>
          <w:rFonts w:ascii="Times New Roman" w:hAnsi="Times New Roman"/>
        </w:rPr>
        <w:t>d</w:t>
      </w:r>
      <w:r w:rsidR="00F607BE">
        <w:rPr>
          <w:rFonts w:ascii="Times New Roman" w:hAnsi="Times New Roman"/>
        </w:rPr>
        <w:t xml:space="preserve"> load</w:t>
      </w:r>
      <w:r w:rsidR="005E514D">
        <w:rPr>
          <w:rFonts w:ascii="Times New Roman" w:hAnsi="Times New Roman"/>
        </w:rPr>
        <w:t>s</w:t>
      </w:r>
      <w:r w:rsidR="00F607BE">
        <w:rPr>
          <w:rFonts w:ascii="Times New Roman" w:hAnsi="Times New Roman"/>
        </w:rPr>
        <w:t xml:space="preserve">. </w:t>
      </w:r>
      <w:r w:rsidR="00860B09">
        <w:rPr>
          <w:rFonts w:ascii="Times New Roman" w:hAnsi="Times New Roman"/>
        </w:rPr>
        <w:t>However, f</w:t>
      </w:r>
      <w:r w:rsidR="005E514D">
        <w:rPr>
          <w:rFonts w:ascii="Times New Roman" w:hAnsi="Times New Roman"/>
        </w:rPr>
        <w:t xml:space="preserve">or non-GBR bearer, </w:t>
      </w:r>
      <w:r w:rsidR="00AB6DD4">
        <w:rPr>
          <w:rFonts w:ascii="Times New Roman" w:hAnsi="Times New Roman"/>
        </w:rPr>
        <w:t xml:space="preserve">in the case of N:1 mapping, </w:t>
      </w:r>
      <w:r w:rsidR="00891592" w:rsidRPr="00891592">
        <w:rPr>
          <w:rFonts w:ascii="Times New Roman" w:hAnsi="Times New Roman"/>
        </w:rPr>
        <w:t>the IAB node does not know the number of these bearers mapped to the BH RLC channel,</w:t>
      </w:r>
      <w:r w:rsidR="00891592">
        <w:rPr>
          <w:rFonts w:ascii="Times New Roman" w:hAnsi="Times New Roman"/>
        </w:rPr>
        <w:t xml:space="preserve"> </w:t>
      </w:r>
      <w:r w:rsidR="004E3E62">
        <w:rPr>
          <w:rFonts w:ascii="Times New Roman" w:hAnsi="Times New Roman"/>
        </w:rPr>
        <w:t xml:space="preserve">so it </w:t>
      </w:r>
      <w:r w:rsidR="00891592">
        <w:rPr>
          <w:rFonts w:ascii="Times New Roman" w:hAnsi="Times New Roman"/>
        </w:rPr>
        <w:t xml:space="preserve">cannot give more </w:t>
      </w:r>
      <w:r w:rsidR="00891592" w:rsidRPr="00891592">
        <w:rPr>
          <w:rFonts w:ascii="Times New Roman" w:hAnsi="Times New Roman"/>
        </w:rPr>
        <w:t>resource</w:t>
      </w:r>
      <w:r w:rsidR="004E3E62">
        <w:rPr>
          <w:rFonts w:ascii="Times New Roman" w:hAnsi="Times New Roman"/>
        </w:rPr>
        <w:t>s</w:t>
      </w:r>
      <w:r w:rsidR="00891592" w:rsidRPr="00891592">
        <w:rPr>
          <w:rFonts w:ascii="Times New Roman" w:hAnsi="Times New Roman"/>
        </w:rPr>
        <w:t xml:space="preserve"> to those BH RLC channels with higher aggregate</w:t>
      </w:r>
      <w:r w:rsidR="00103555">
        <w:rPr>
          <w:rFonts w:ascii="Times New Roman" w:hAnsi="Times New Roman"/>
        </w:rPr>
        <w:t>d</w:t>
      </w:r>
      <w:r w:rsidR="00891592" w:rsidRPr="00891592">
        <w:rPr>
          <w:rFonts w:ascii="Times New Roman" w:hAnsi="Times New Roman"/>
        </w:rPr>
        <w:t xml:space="preserve"> </w:t>
      </w:r>
      <w:r w:rsidR="00BD190F">
        <w:rPr>
          <w:rFonts w:ascii="Times New Roman" w:hAnsi="Times New Roman"/>
        </w:rPr>
        <w:t>bearers</w:t>
      </w:r>
      <w:r w:rsidR="00891592" w:rsidRPr="00891592">
        <w:rPr>
          <w:rFonts w:ascii="Times New Roman" w:hAnsi="Times New Roman"/>
        </w:rPr>
        <w:t>.</w:t>
      </w:r>
    </w:p>
    <w:p w14:paraId="4A2CC4BC" w14:textId="6C2308AD" w:rsidR="006721B4" w:rsidRDefault="00AB6DD4" w:rsidP="006F09E3">
      <w:pPr>
        <w:ind w:left="34"/>
        <w:rPr>
          <w:rFonts w:ascii="Times New Roman" w:hAnsi="Times New Roman"/>
        </w:rPr>
      </w:pPr>
      <w:r>
        <w:rPr>
          <w:rFonts w:ascii="Times New Roman" w:hAnsi="Times New Roman"/>
        </w:rPr>
        <w:t>For this issue</w:t>
      </w:r>
      <w:r w:rsidR="007A4384">
        <w:rPr>
          <w:rFonts w:ascii="Times New Roman" w:hAnsi="Times New Roman"/>
        </w:rPr>
        <w:t xml:space="preserve">, </w:t>
      </w:r>
      <w:r w:rsidR="00BD190F">
        <w:rPr>
          <w:rFonts w:ascii="Times New Roman" w:hAnsi="Times New Roman"/>
        </w:rPr>
        <w:t xml:space="preserve">a </w:t>
      </w:r>
      <w:r w:rsidR="007A4384">
        <w:rPr>
          <w:rFonts w:ascii="Times New Roman" w:hAnsi="Times New Roman"/>
        </w:rPr>
        <w:t>solution</w:t>
      </w:r>
      <w:r w:rsidR="00BD190F">
        <w:rPr>
          <w:rFonts w:ascii="Times New Roman" w:hAnsi="Times New Roman"/>
        </w:rPr>
        <w:t xml:space="preserve"> is</w:t>
      </w:r>
      <w:r w:rsidR="007A4384">
        <w:rPr>
          <w:rFonts w:ascii="Times New Roman" w:hAnsi="Times New Roman"/>
        </w:rPr>
        <w:t xml:space="preserve"> that </w:t>
      </w:r>
      <w:r w:rsidR="00931CD9">
        <w:rPr>
          <w:rFonts w:ascii="Times New Roman" w:hAnsi="Times New Roman"/>
        </w:rPr>
        <w:t xml:space="preserve">the </w:t>
      </w:r>
      <w:r w:rsidR="007A4384">
        <w:rPr>
          <w:rFonts w:ascii="Times New Roman" w:hAnsi="Times New Roman"/>
        </w:rPr>
        <w:t>IAB node</w:t>
      </w:r>
      <w:r w:rsidR="007E2408">
        <w:rPr>
          <w:rFonts w:ascii="Times New Roman" w:hAnsi="Times New Roman"/>
        </w:rPr>
        <w:t xml:space="preserve"> </w:t>
      </w:r>
      <w:r w:rsidR="00BD190F">
        <w:rPr>
          <w:rFonts w:ascii="Times New Roman" w:hAnsi="Times New Roman"/>
        </w:rPr>
        <w:t xml:space="preserve">can be informed </w:t>
      </w:r>
      <w:r w:rsidR="007E2408">
        <w:rPr>
          <w:rFonts w:ascii="Times New Roman" w:hAnsi="Times New Roman"/>
        </w:rPr>
        <w:t>to know the number of aggregated bearers</w:t>
      </w:r>
      <w:r w:rsidR="007F347B">
        <w:rPr>
          <w:rFonts w:ascii="Times New Roman" w:hAnsi="Times New Roman"/>
        </w:rPr>
        <w:t xml:space="preserve"> configured</w:t>
      </w:r>
      <w:r w:rsidR="007E2408">
        <w:rPr>
          <w:rFonts w:ascii="Times New Roman" w:hAnsi="Times New Roman"/>
        </w:rPr>
        <w:t xml:space="preserve"> </w:t>
      </w:r>
      <w:r w:rsidR="00BD190F">
        <w:rPr>
          <w:rFonts w:ascii="Times New Roman" w:hAnsi="Times New Roman"/>
        </w:rPr>
        <w:t>for each</w:t>
      </w:r>
      <w:r w:rsidR="007E2408">
        <w:rPr>
          <w:rFonts w:ascii="Times New Roman" w:hAnsi="Times New Roman"/>
        </w:rPr>
        <w:t xml:space="preserve"> BH RLC channel [2]. </w:t>
      </w:r>
      <w:r w:rsidR="00780B6F">
        <w:rPr>
          <w:rFonts w:ascii="Times New Roman" w:hAnsi="Times New Roman"/>
        </w:rPr>
        <w:t xml:space="preserve">However, </w:t>
      </w:r>
      <w:r w:rsidR="006721B4">
        <w:rPr>
          <w:rFonts w:ascii="Times New Roman" w:hAnsi="Times New Roman"/>
        </w:rPr>
        <w:t xml:space="preserve">we think this solution </w:t>
      </w:r>
      <w:r w:rsidR="004E3E62" w:rsidRPr="004E3E62">
        <w:rPr>
          <w:rFonts w:ascii="Times New Roman" w:hAnsi="Times New Roman"/>
        </w:rPr>
        <w:t>may not achieve the fairness</w:t>
      </w:r>
      <w:r w:rsidR="008C2B1F">
        <w:rPr>
          <w:rFonts w:ascii="Times New Roman" w:hAnsi="Times New Roman"/>
        </w:rPr>
        <w:t xml:space="preserve"> because of the following reasons:</w:t>
      </w:r>
    </w:p>
    <w:p w14:paraId="50D03C40" w14:textId="1710B3C9" w:rsidR="001C5817" w:rsidRPr="00D16207" w:rsidRDefault="001C5817" w:rsidP="001C5817">
      <w:pPr>
        <w:pStyle w:val="af8"/>
        <w:numPr>
          <w:ilvl w:val="0"/>
          <w:numId w:val="34"/>
        </w:numPr>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the number of aggregated bearers </w:t>
      </w:r>
      <w:r w:rsidR="00BD190F">
        <w:rPr>
          <w:rFonts w:ascii="Times New Roman" w:hAnsi="Times New Roman"/>
          <w:sz w:val="20"/>
          <w:szCs w:val="20"/>
          <w:lang w:val="en-US" w:eastAsia="zh-CN"/>
        </w:rPr>
        <w:t xml:space="preserve">which </w:t>
      </w:r>
      <w:r w:rsidRPr="00D16207">
        <w:rPr>
          <w:rFonts w:ascii="Times New Roman" w:hAnsi="Times New Roman"/>
          <w:sz w:val="20"/>
          <w:szCs w:val="20"/>
          <w:lang w:val="en-US" w:eastAsia="zh-CN"/>
        </w:rPr>
        <w:t>actually</w:t>
      </w:r>
      <w:r w:rsidR="00BD190F">
        <w:rPr>
          <w:rFonts w:ascii="Times New Roman" w:hAnsi="Times New Roman"/>
          <w:sz w:val="20"/>
          <w:szCs w:val="20"/>
          <w:lang w:val="en-US" w:eastAsia="zh-CN"/>
        </w:rPr>
        <w:t xml:space="preserve"> have traffic to be</w:t>
      </w:r>
      <w:r w:rsidRPr="00D16207">
        <w:rPr>
          <w:rFonts w:ascii="Times New Roman" w:hAnsi="Times New Roman"/>
          <w:sz w:val="20"/>
          <w:szCs w:val="20"/>
          <w:lang w:val="en-US" w:eastAsia="zh-CN"/>
        </w:rPr>
        <w:t xml:space="preserve"> transmitted in this BH RLC channel</w:t>
      </w:r>
      <w:r w:rsidR="00516849">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at a </w:t>
      </w:r>
      <w:r w:rsidR="00516849">
        <w:rPr>
          <w:rFonts w:ascii="Times New Roman" w:hAnsi="Times New Roman"/>
          <w:sz w:val="20"/>
          <w:szCs w:val="20"/>
          <w:lang w:val="en-US" w:eastAsia="zh-CN"/>
        </w:rPr>
        <w:t>time</w:t>
      </w:r>
      <w:r w:rsidRPr="00D16207">
        <w:rPr>
          <w:rFonts w:ascii="Times New Roman" w:hAnsi="Times New Roman"/>
          <w:sz w:val="20"/>
          <w:szCs w:val="20"/>
          <w:lang w:val="en-US" w:eastAsia="zh-CN"/>
        </w:rPr>
        <w:t xml:space="preserve">. </w:t>
      </w:r>
    </w:p>
    <w:p w14:paraId="54A3F2EB" w14:textId="64B72F82" w:rsidR="00165AAC" w:rsidRDefault="00BF24C2" w:rsidP="00E8610F">
      <w:pPr>
        <w:pStyle w:val="af8"/>
        <w:spacing w:before="60"/>
        <w:ind w:left="357"/>
        <w:rPr>
          <w:rFonts w:ascii="Times New Roman" w:hAnsi="Times New Roman"/>
          <w:sz w:val="20"/>
          <w:szCs w:val="20"/>
          <w:lang w:val="en-US" w:eastAsia="zh-CN"/>
        </w:rPr>
      </w:pPr>
      <w:r w:rsidRPr="00D16207">
        <w:rPr>
          <w:rFonts w:ascii="Times New Roman" w:hAnsi="Times New Roman"/>
          <w:sz w:val="20"/>
          <w:szCs w:val="20"/>
          <w:lang w:val="en-US" w:eastAsia="zh-CN"/>
        </w:rPr>
        <w:t xml:space="preserve">For example, </w:t>
      </w:r>
      <w:r w:rsidR="00496C62" w:rsidRPr="00D16207">
        <w:rPr>
          <w:rFonts w:ascii="Times New Roman" w:hAnsi="Times New Roman"/>
          <w:sz w:val="20"/>
          <w:szCs w:val="20"/>
          <w:lang w:val="en-US" w:eastAsia="zh-CN"/>
        </w:rPr>
        <w:t xml:space="preserve">there are </w:t>
      </w:r>
      <w:r w:rsidR="007F09C6">
        <w:rPr>
          <w:rFonts w:ascii="Times New Roman" w:hAnsi="Times New Roman"/>
          <w:sz w:val="20"/>
          <w:szCs w:val="20"/>
          <w:lang w:val="en-US" w:eastAsia="zh-CN"/>
        </w:rPr>
        <w:t xml:space="preserve">BH RLC </w:t>
      </w:r>
      <w:r w:rsidR="00496C62" w:rsidRPr="00D16207">
        <w:rPr>
          <w:rFonts w:ascii="Times New Roman" w:hAnsi="Times New Roman"/>
          <w:sz w:val="20"/>
          <w:szCs w:val="20"/>
          <w:lang w:val="en-US" w:eastAsia="zh-CN"/>
        </w:rPr>
        <w:t>channel</w:t>
      </w:r>
      <w:r w:rsidR="007F09C6">
        <w:rPr>
          <w:rFonts w:ascii="Times New Roman" w:hAnsi="Times New Roman"/>
          <w:sz w:val="20"/>
          <w:szCs w:val="20"/>
          <w:lang w:val="en-US" w:eastAsia="zh-CN"/>
        </w:rPr>
        <w:t>#1 and BH RLC channel#2</w:t>
      </w:r>
      <w:r w:rsidR="002718EA" w:rsidRPr="00D16207">
        <w:rPr>
          <w:rFonts w:ascii="Times New Roman" w:hAnsi="Times New Roman"/>
          <w:sz w:val="20"/>
          <w:szCs w:val="20"/>
          <w:lang w:val="en-US" w:eastAsia="zh-CN"/>
        </w:rPr>
        <w:t xml:space="preserve"> on the IAB node</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and </w:t>
      </w:r>
      <w:r w:rsidR="00496C62" w:rsidRPr="00D16207">
        <w:rPr>
          <w:rFonts w:ascii="Times New Roman" w:hAnsi="Times New Roman"/>
          <w:sz w:val="20"/>
          <w:szCs w:val="20"/>
          <w:lang w:val="en-US" w:eastAsia="zh-CN"/>
        </w:rPr>
        <w:t>the number of aggregated bearers configured in channel</w:t>
      </w:r>
      <w:r w:rsidR="007F09C6">
        <w:rPr>
          <w:rFonts w:ascii="Times New Roman" w:hAnsi="Times New Roman"/>
          <w:sz w:val="20"/>
          <w:szCs w:val="20"/>
          <w:lang w:val="en-US" w:eastAsia="zh-CN"/>
        </w:rPr>
        <w:t>#</w:t>
      </w:r>
      <w:r w:rsidR="00496C62" w:rsidRPr="00D16207">
        <w:rPr>
          <w:rFonts w:ascii="Times New Roman" w:hAnsi="Times New Roman"/>
          <w:sz w:val="20"/>
          <w:szCs w:val="20"/>
          <w:lang w:val="en-US" w:eastAsia="zh-CN"/>
        </w:rPr>
        <w:t xml:space="preserve">1 is </w:t>
      </w:r>
      <w:r w:rsidR="00DC3D64">
        <w:rPr>
          <w:rFonts w:ascii="Times New Roman" w:hAnsi="Times New Roman"/>
          <w:sz w:val="20"/>
          <w:szCs w:val="20"/>
          <w:lang w:val="en-US" w:eastAsia="zh-CN"/>
        </w:rPr>
        <w:t>3</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while</w:t>
      </w:r>
      <w:r w:rsidR="00BD190F" w:rsidRPr="00D16207">
        <w:rPr>
          <w:rFonts w:ascii="Times New Roman" w:hAnsi="Times New Roman"/>
          <w:sz w:val="20"/>
          <w:szCs w:val="20"/>
          <w:lang w:val="en-US" w:eastAsia="zh-CN"/>
        </w:rPr>
        <w:t xml:space="preserve"> </w:t>
      </w:r>
      <w:r w:rsidR="00496C62" w:rsidRPr="00D16207">
        <w:rPr>
          <w:rFonts w:ascii="Times New Roman" w:hAnsi="Times New Roman"/>
          <w:sz w:val="20"/>
          <w:szCs w:val="20"/>
          <w:lang w:val="en-US" w:eastAsia="zh-CN"/>
        </w:rPr>
        <w:t xml:space="preserve">the number of aggregated bearers configured in </w:t>
      </w:r>
      <w:r w:rsidR="00BD190F">
        <w:rPr>
          <w:rFonts w:ascii="Times New Roman" w:hAnsi="Times New Roman"/>
          <w:sz w:val="20"/>
          <w:szCs w:val="20"/>
          <w:lang w:val="en-US" w:eastAsia="zh-CN"/>
        </w:rPr>
        <w:t xml:space="preserve">BH RLC </w:t>
      </w:r>
      <w:r w:rsidR="00496C62" w:rsidRPr="00D16207">
        <w:rPr>
          <w:rFonts w:ascii="Times New Roman" w:hAnsi="Times New Roman"/>
          <w:sz w:val="20"/>
          <w:szCs w:val="20"/>
          <w:lang w:val="en-US" w:eastAsia="zh-CN"/>
        </w:rPr>
        <w:t>channel</w:t>
      </w:r>
      <w:r w:rsidR="00DC3D64">
        <w:rPr>
          <w:rFonts w:ascii="Times New Roman" w:hAnsi="Times New Roman"/>
          <w:sz w:val="20"/>
          <w:szCs w:val="20"/>
          <w:lang w:val="en-US" w:eastAsia="zh-CN"/>
        </w:rPr>
        <w:t>#</w:t>
      </w:r>
      <w:r w:rsidR="00496C62" w:rsidRPr="00D16207">
        <w:rPr>
          <w:rFonts w:ascii="Times New Roman" w:hAnsi="Times New Roman"/>
          <w:sz w:val="20"/>
          <w:szCs w:val="20"/>
          <w:lang w:val="en-US" w:eastAsia="zh-CN"/>
        </w:rPr>
        <w:t xml:space="preserve">2 is </w:t>
      </w:r>
      <w:r w:rsidR="00DC3D64">
        <w:rPr>
          <w:rFonts w:ascii="Times New Roman" w:hAnsi="Times New Roman"/>
          <w:sz w:val="20"/>
          <w:szCs w:val="20"/>
          <w:lang w:val="en-US" w:eastAsia="zh-CN"/>
        </w:rPr>
        <w:t>6</w:t>
      </w:r>
      <w:r w:rsidR="00496C62" w:rsidRPr="00D16207">
        <w:rPr>
          <w:rFonts w:ascii="Times New Roman" w:hAnsi="Times New Roman"/>
          <w:sz w:val="20"/>
          <w:szCs w:val="20"/>
          <w:lang w:val="en-US" w:eastAsia="zh-CN"/>
        </w:rPr>
        <w:t xml:space="preserve">. </w:t>
      </w:r>
      <w:r w:rsidR="00BD190F">
        <w:rPr>
          <w:rFonts w:ascii="Times New Roman" w:hAnsi="Times New Roman"/>
          <w:sz w:val="20"/>
          <w:szCs w:val="20"/>
          <w:lang w:val="en-US" w:eastAsia="zh-CN"/>
        </w:rPr>
        <w:t>A</w:t>
      </w:r>
      <w:r w:rsidR="00825AAA">
        <w:rPr>
          <w:rFonts w:ascii="Times New Roman" w:hAnsi="Times New Roman"/>
          <w:sz w:val="20"/>
          <w:szCs w:val="20"/>
          <w:lang w:val="en-US" w:eastAsia="zh-CN"/>
        </w:rPr>
        <w:t>ctually</w:t>
      </w:r>
      <w:r w:rsidR="00516849" w:rsidRPr="00165AAC">
        <w:rPr>
          <w:rFonts w:ascii="Times New Roman" w:hAnsi="Times New Roman"/>
          <w:sz w:val="20"/>
          <w:szCs w:val="20"/>
          <w:lang w:val="en-US" w:eastAsia="zh-CN"/>
        </w:rPr>
        <w:t xml:space="preserve">, </w:t>
      </w:r>
      <w:r w:rsidR="00BD190F">
        <w:rPr>
          <w:rFonts w:ascii="Times New Roman" w:hAnsi="Times New Roman"/>
          <w:sz w:val="20"/>
          <w:szCs w:val="20"/>
          <w:lang w:val="en-US" w:eastAsia="zh-CN"/>
        </w:rPr>
        <w:t xml:space="preserve">there may be </w:t>
      </w:r>
      <w:r w:rsidR="00516849" w:rsidRPr="00165AAC">
        <w:rPr>
          <w:rFonts w:ascii="Times New Roman" w:hAnsi="Times New Roman"/>
          <w:sz w:val="20"/>
          <w:szCs w:val="20"/>
          <w:lang w:val="en-US" w:eastAsia="zh-CN"/>
        </w:rPr>
        <w:t xml:space="preserve">3 aggregated bearers </w:t>
      </w:r>
      <w:r w:rsidR="00BD190F">
        <w:rPr>
          <w:rFonts w:ascii="Times New Roman" w:hAnsi="Times New Roman"/>
          <w:sz w:val="20"/>
          <w:szCs w:val="20"/>
          <w:lang w:val="en-US" w:eastAsia="zh-CN"/>
        </w:rPr>
        <w:t>with data</w:t>
      </w:r>
      <w:r w:rsidR="00BD190F" w:rsidRPr="00165AAC">
        <w:rPr>
          <w:rFonts w:ascii="Times New Roman" w:hAnsi="Times New Roman"/>
          <w:sz w:val="20"/>
          <w:szCs w:val="20"/>
          <w:lang w:val="en-US" w:eastAsia="zh-CN"/>
        </w:rPr>
        <w:t xml:space="preserve"> </w:t>
      </w:r>
      <w:r w:rsidR="00516849" w:rsidRPr="00165AAC">
        <w:rPr>
          <w:rFonts w:ascii="Times New Roman" w:hAnsi="Times New Roman"/>
          <w:sz w:val="20"/>
          <w:szCs w:val="20"/>
          <w:lang w:val="en-US" w:eastAsia="zh-CN"/>
        </w:rPr>
        <w:t xml:space="preserve">transmitted on channel#1, but only 2 bearers </w:t>
      </w:r>
      <w:r w:rsidR="00BD190F">
        <w:rPr>
          <w:rFonts w:ascii="Times New Roman" w:hAnsi="Times New Roman"/>
          <w:sz w:val="20"/>
          <w:szCs w:val="20"/>
          <w:lang w:val="en-US" w:eastAsia="zh-CN"/>
        </w:rPr>
        <w:t>have data to be</w:t>
      </w:r>
      <w:r w:rsidR="00BD190F" w:rsidRPr="00165AAC">
        <w:rPr>
          <w:rFonts w:ascii="Times New Roman" w:hAnsi="Times New Roman"/>
          <w:sz w:val="20"/>
          <w:szCs w:val="20"/>
          <w:lang w:val="en-US" w:eastAsia="zh-CN"/>
        </w:rPr>
        <w:t xml:space="preserve"> </w:t>
      </w:r>
      <w:r w:rsidR="00516849" w:rsidRPr="00165AAC">
        <w:rPr>
          <w:rFonts w:ascii="Times New Roman" w:hAnsi="Times New Roman"/>
          <w:sz w:val="20"/>
          <w:szCs w:val="20"/>
          <w:lang w:val="en-US" w:eastAsia="zh-CN"/>
        </w:rPr>
        <w:t xml:space="preserve">transmitted on </w:t>
      </w:r>
      <w:r w:rsidR="00BD190F">
        <w:rPr>
          <w:rFonts w:ascii="Times New Roman" w:hAnsi="Times New Roman"/>
          <w:sz w:val="20"/>
          <w:szCs w:val="20"/>
          <w:lang w:val="en-US" w:eastAsia="zh-CN"/>
        </w:rPr>
        <w:t xml:space="preserve">BH RLC </w:t>
      </w:r>
      <w:r w:rsidR="00516849" w:rsidRPr="00165AAC">
        <w:rPr>
          <w:rFonts w:ascii="Times New Roman" w:hAnsi="Times New Roman"/>
          <w:sz w:val="20"/>
          <w:szCs w:val="20"/>
          <w:lang w:val="en-US" w:eastAsia="zh-CN"/>
        </w:rPr>
        <w:t>channel#2</w:t>
      </w:r>
      <w:r w:rsidR="0071223C">
        <w:rPr>
          <w:rFonts w:ascii="Times New Roman" w:hAnsi="Times New Roman"/>
          <w:sz w:val="20"/>
          <w:szCs w:val="20"/>
          <w:lang w:val="en-US" w:eastAsia="zh-CN"/>
        </w:rPr>
        <w:t xml:space="preserve">. </w:t>
      </w:r>
      <w:r w:rsidR="0071223C" w:rsidRPr="00D16207">
        <w:rPr>
          <w:rFonts w:ascii="Times New Roman" w:hAnsi="Times New Roman"/>
          <w:sz w:val="20"/>
          <w:szCs w:val="20"/>
          <w:lang w:val="en-US" w:eastAsia="zh-CN"/>
        </w:rPr>
        <w:t xml:space="preserve">In this case, based on the above solution, </w:t>
      </w:r>
      <w:r w:rsidR="00BD190F">
        <w:rPr>
          <w:rFonts w:ascii="Times New Roman" w:hAnsi="Times New Roman"/>
          <w:sz w:val="20"/>
          <w:szCs w:val="20"/>
          <w:lang w:val="en-US" w:eastAsia="zh-CN"/>
        </w:rPr>
        <w:t xml:space="preserve">BH RLC </w:t>
      </w:r>
      <w:r w:rsidR="0071223C">
        <w:rPr>
          <w:rFonts w:ascii="Times New Roman" w:hAnsi="Times New Roman"/>
          <w:sz w:val="20"/>
          <w:szCs w:val="20"/>
          <w:lang w:val="en-US" w:eastAsia="zh-CN"/>
        </w:rPr>
        <w:t xml:space="preserve">channel#2 </w:t>
      </w:r>
      <w:r w:rsidR="00BD190F">
        <w:rPr>
          <w:rFonts w:ascii="Times New Roman" w:hAnsi="Times New Roman"/>
          <w:sz w:val="20"/>
          <w:szCs w:val="20"/>
          <w:lang w:val="en-US" w:eastAsia="zh-CN"/>
        </w:rPr>
        <w:t xml:space="preserve">would be </w:t>
      </w:r>
      <w:r w:rsidR="0071223C">
        <w:rPr>
          <w:rFonts w:ascii="Times New Roman" w:hAnsi="Times New Roman"/>
          <w:sz w:val="20"/>
          <w:szCs w:val="20"/>
          <w:lang w:val="en-US" w:eastAsia="zh-CN"/>
        </w:rPr>
        <w:t>always allocated</w:t>
      </w:r>
      <w:r w:rsidR="00BD190F">
        <w:rPr>
          <w:rFonts w:ascii="Times New Roman" w:hAnsi="Times New Roman"/>
          <w:sz w:val="20"/>
          <w:szCs w:val="20"/>
          <w:lang w:val="en-US" w:eastAsia="zh-CN"/>
        </w:rPr>
        <w:t xml:space="preserve"> with</w:t>
      </w:r>
      <w:r w:rsidR="0071223C">
        <w:rPr>
          <w:rFonts w:ascii="Times New Roman" w:hAnsi="Times New Roman"/>
          <w:sz w:val="20"/>
          <w:szCs w:val="20"/>
          <w:lang w:val="en-US" w:eastAsia="zh-CN"/>
        </w:rPr>
        <w:t xml:space="preserve"> more resources by the IAB node, which is </w:t>
      </w:r>
      <w:r w:rsidR="001F65E0">
        <w:rPr>
          <w:rFonts w:ascii="Times New Roman" w:hAnsi="Times New Roman"/>
          <w:sz w:val="20"/>
          <w:szCs w:val="20"/>
          <w:lang w:val="en-US" w:eastAsia="zh-CN"/>
        </w:rPr>
        <w:t xml:space="preserve">unfair </w:t>
      </w:r>
      <w:r w:rsidR="0071223C">
        <w:rPr>
          <w:rFonts w:ascii="Times New Roman" w:hAnsi="Times New Roman"/>
          <w:sz w:val="20"/>
          <w:szCs w:val="20"/>
          <w:lang w:val="en-US" w:eastAsia="zh-CN"/>
        </w:rPr>
        <w:t xml:space="preserve">obviously.  </w:t>
      </w:r>
    </w:p>
    <w:p w14:paraId="16BB9120" w14:textId="6CAD5817" w:rsidR="0071223C" w:rsidRDefault="00E8610F" w:rsidP="0071223C">
      <w:pPr>
        <w:pStyle w:val="af8"/>
        <w:numPr>
          <w:ilvl w:val="0"/>
          <w:numId w:val="34"/>
        </w:numPr>
        <w:spacing w:before="120"/>
        <w:ind w:left="357" w:hanging="357"/>
        <w:rPr>
          <w:rFonts w:ascii="Times New Roman" w:hAnsi="Times New Roman"/>
          <w:sz w:val="20"/>
          <w:szCs w:val="20"/>
          <w:lang w:val="en-US" w:eastAsia="zh-CN"/>
        </w:rPr>
      </w:pPr>
      <w:r w:rsidRPr="00D16207">
        <w:rPr>
          <w:rFonts w:ascii="Times New Roman" w:hAnsi="Times New Roman" w:hint="eastAsia"/>
          <w:sz w:val="20"/>
          <w:szCs w:val="20"/>
          <w:lang w:val="en-US" w:eastAsia="zh-CN"/>
        </w:rPr>
        <w:t>A</w:t>
      </w:r>
      <w:r w:rsidRPr="00D16207">
        <w:rPr>
          <w:rFonts w:ascii="Times New Roman" w:hAnsi="Times New Roman"/>
          <w:sz w:val="20"/>
          <w:szCs w:val="20"/>
          <w:lang w:val="en-US" w:eastAsia="zh-CN"/>
        </w:rPr>
        <w:t xml:space="preserve">lthough the IAB node knows the number of aggregated bearers configured in the BH RLC channel, it does not know </w:t>
      </w:r>
      <w:r>
        <w:rPr>
          <w:rFonts w:ascii="Times New Roman" w:hAnsi="Times New Roman"/>
          <w:sz w:val="20"/>
          <w:szCs w:val="20"/>
          <w:lang w:val="en-US" w:eastAsia="zh-CN"/>
        </w:rPr>
        <w:t xml:space="preserve">the amount of data transmitted </w:t>
      </w:r>
      <w:r w:rsidR="00C46778">
        <w:rPr>
          <w:rFonts w:ascii="Times New Roman" w:hAnsi="Times New Roman"/>
          <w:sz w:val="20"/>
          <w:szCs w:val="20"/>
          <w:lang w:val="en-US" w:eastAsia="zh-CN"/>
        </w:rPr>
        <w:t xml:space="preserve">on each bearer </w:t>
      </w:r>
      <w:r>
        <w:rPr>
          <w:rFonts w:ascii="Times New Roman" w:hAnsi="Times New Roman"/>
          <w:sz w:val="20"/>
          <w:szCs w:val="20"/>
          <w:lang w:val="en-US" w:eastAsia="zh-CN"/>
        </w:rPr>
        <w:t>i</w:t>
      </w:r>
      <w:r>
        <w:rPr>
          <w:rFonts w:ascii="Times New Roman" w:hAnsi="Times New Roman" w:hint="eastAsia"/>
          <w:sz w:val="20"/>
          <w:szCs w:val="20"/>
          <w:lang w:val="en-US" w:eastAsia="zh-CN"/>
        </w:rPr>
        <w:t>n</w:t>
      </w:r>
      <w:r>
        <w:rPr>
          <w:rFonts w:ascii="Times New Roman" w:hAnsi="Times New Roman"/>
          <w:sz w:val="20"/>
          <w:szCs w:val="20"/>
          <w:lang w:val="en-US" w:eastAsia="zh-CN"/>
        </w:rPr>
        <w:t xml:space="preserve"> this BH RLC channel.  </w:t>
      </w:r>
    </w:p>
    <w:p w14:paraId="1A91ED05" w14:textId="26E74F59" w:rsidR="00B707E8" w:rsidRPr="00B707E8" w:rsidRDefault="00E8610F" w:rsidP="00B707E8">
      <w:pPr>
        <w:pStyle w:val="af8"/>
        <w:spacing w:before="60"/>
        <w:ind w:left="357"/>
        <w:rPr>
          <w:rFonts w:ascii="Times New Roman" w:hAnsi="Times New Roman"/>
          <w:sz w:val="20"/>
          <w:szCs w:val="20"/>
          <w:lang w:val="en-US" w:eastAsia="zh-CN"/>
        </w:rPr>
      </w:pPr>
      <w:r>
        <w:rPr>
          <w:rFonts w:ascii="Times New Roman" w:hAnsi="Times New Roman"/>
          <w:sz w:val="20"/>
          <w:szCs w:val="20"/>
          <w:lang w:val="en-US" w:eastAsia="zh-CN"/>
        </w:rPr>
        <w:t xml:space="preserve">For example, </w:t>
      </w:r>
      <w:r w:rsidR="00DE3C4E">
        <w:rPr>
          <w:rFonts w:ascii="Times New Roman" w:hAnsi="Times New Roman"/>
          <w:sz w:val="20"/>
          <w:szCs w:val="20"/>
          <w:lang w:val="en-US" w:eastAsia="zh-CN"/>
        </w:rPr>
        <w:t xml:space="preserve">if </w:t>
      </w:r>
      <w:r w:rsidR="00DE3C4E" w:rsidRPr="00D16207">
        <w:rPr>
          <w:rFonts w:ascii="Times New Roman" w:hAnsi="Times New Roman"/>
          <w:sz w:val="20"/>
          <w:szCs w:val="20"/>
          <w:lang w:val="en-US" w:eastAsia="zh-CN"/>
        </w:rPr>
        <w:t>the number of aggregated bearers configured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sidRPr="00D16207">
        <w:rPr>
          <w:rFonts w:ascii="Times New Roman" w:hAnsi="Times New Roman"/>
          <w:sz w:val="20"/>
          <w:szCs w:val="20"/>
          <w:lang w:val="en-US" w:eastAsia="zh-CN"/>
        </w:rPr>
        <w:t xml:space="preserve"> channel</w:t>
      </w:r>
      <w:r w:rsidR="00DE3C4E">
        <w:rPr>
          <w:rFonts w:ascii="Times New Roman" w:hAnsi="Times New Roman"/>
          <w:sz w:val="20"/>
          <w:szCs w:val="20"/>
          <w:lang w:val="en-US" w:eastAsia="zh-CN"/>
        </w:rPr>
        <w:t>#</w:t>
      </w:r>
      <w:r w:rsidR="00DE3C4E" w:rsidRPr="00D16207">
        <w:rPr>
          <w:rFonts w:ascii="Times New Roman" w:hAnsi="Times New Roman"/>
          <w:sz w:val="20"/>
          <w:szCs w:val="20"/>
          <w:lang w:val="en-US" w:eastAsia="zh-CN"/>
        </w:rPr>
        <w:t>1</w:t>
      </w:r>
      <w:r w:rsidR="00DE3C4E">
        <w:rPr>
          <w:rFonts w:ascii="Times New Roman" w:hAnsi="Times New Roman"/>
          <w:sz w:val="20"/>
          <w:szCs w:val="20"/>
          <w:lang w:val="en-US" w:eastAsia="zh-CN"/>
        </w:rPr>
        <w:t xml:space="preserve"> is less </w:t>
      </w:r>
      <w:r w:rsidR="00DE3C4E">
        <w:rPr>
          <w:rFonts w:ascii="Times New Roman" w:hAnsi="Times New Roman" w:hint="eastAsia"/>
          <w:sz w:val="20"/>
          <w:szCs w:val="20"/>
          <w:lang w:val="en-US" w:eastAsia="zh-CN"/>
        </w:rPr>
        <w:t>t</w:t>
      </w:r>
      <w:r w:rsidR="00DE3C4E">
        <w:rPr>
          <w:rFonts w:ascii="Times New Roman" w:hAnsi="Times New Roman"/>
          <w:sz w:val="20"/>
          <w:szCs w:val="20"/>
          <w:lang w:val="en-US" w:eastAsia="zh-CN"/>
        </w:rPr>
        <w:t xml:space="preserve">han the number of aggregated bearers configured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channel#2, but the amount of data </w:t>
      </w:r>
      <w:r w:rsidR="005F2145">
        <w:rPr>
          <w:rFonts w:ascii="Times New Roman" w:hAnsi="Times New Roman"/>
          <w:sz w:val="20"/>
          <w:szCs w:val="20"/>
          <w:lang w:val="en-US" w:eastAsia="zh-CN"/>
        </w:rPr>
        <w:t xml:space="preserve">actually </w:t>
      </w:r>
      <w:r w:rsidR="00DE3C4E">
        <w:rPr>
          <w:rFonts w:ascii="Times New Roman" w:hAnsi="Times New Roman"/>
          <w:sz w:val="20"/>
          <w:szCs w:val="20"/>
          <w:lang w:val="en-US" w:eastAsia="zh-CN"/>
        </w:rPr>
        <w:t xml:space="preserve">transmitted in </w:t>
      </w:r>
      <w:r w:rsidR="00BD190F">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 xml:space="preserve">channel#1 is </w:t>
      </w:r>
      <w:r w:rsidR="00335B6A">
        <w:rPr>
          <w:rFonts w:ascii="Times New Roman" w:hAnsi="Times New Roman"/>
          <w:sz w:val="20"/>
          <w:szCs w:val="20"/>
          <w:lang w:val="en-US" w:eastAsia="zh-CN"/>
        </w:rPr>
        <w:t>larger</w:t>
      </w:r>
      <w:r w:rsidR="005F2145">
        <w:rPr>
          <w:rFonts w:ascii="Times New Roman" w:hAnsi="Times New Roman"/>
          <w:sz w:val="20"/>
          <w:szCs w:val="20"/>
          <w:lang w:val="en-US" w:eastAsia="zh-CN"/>
        </w:rPr>
        <w:t xml:space="preserve"> </w:t>
      </w:r>
      <w:r w:rsidR="00DE3C4E">
        <w:rPr>
          <w:rFonts w:ascii="Times New Roman" w:hAnsi="Times New Roman"/>
          <w:sz w:val="20"/>
          <w:szCs w:val="20"/>
          <w:lang w:val="en-US" w:eastAsia="zh-CN"/>
        </w:rPr>
        <w:t>than the amount of data transmitted in</w:t>
      </w:r>
      <w:r w:rsidR="00BD190F" w:rsidRPr="00BD190F">
        <w:rPr>
          <w:rFonts w:ascii="Times New Roman" w:hAnsi="Times New Roman"/>
          <w:sz w:val="20"/>
          <w:szCs w:val="20"/>
          <w:lang w:val="en-US" w:eastAsia="zh-CN"/>
        </w:rPr>
        <w:t xml:space="preserve"> </w:t>
      </w:r>
      <w:r w:rsidR="00BD190F">
        <w:rPr>
          <w:rFonts w:ascii="Times New Roman" w:hAnsi="Times New Roman"/>
          <w:sz w:val="20"/>
          <w:szCs w:val="20"/>
          <w:lang w:val="en-US" w:eastAsia="zh-CN"/>
        </w:rPr>
        <w:t>BH RLC</w:t>
      </w:r>
      <w:r w:rsidR="00DE3C4E">
        <w:rPr>
          <w:rFonts w:ascii="Times New Roman" w:hAnsi="Times New Roman"/>
          <w:sz w:val="20"/>
          <w:szCs w:val="20"/>
          <w:lang w:val="en-US" w:eastAsia="zh-CN"/>
        </w:rPr>
        <w:t xml:space="preserve"> channel#2, it is</w:t>
      </w:r>
      <w:r w:rsidR="001F65E0">
        <w:rPr>
          <w:rFonts w:ascii="Times New Roman" w:hAnsi="Times New Roman"/>
          <w:sz w:val="20"/>
          <w:szCs w:val="20"/>
          <w:lang w:val="en-US" w:eastAsia="zh-CN"/>
        </w:rPr>
        <w:t xml:space="preserve"> </w:t>
      </w:r>
      <w:r w:rsidR="00E601A7">
        <w:rPr>
          <w:rFonts w:ascii="Times New Roman" w:hAnsi="Times New Roman"/>
          <w:sz w:val="20"/>
          <w:szCs w:val="20"/>
          <w:lang w:val="en-US" w:eastAsia="zh-CN"/>
        </w:rPr>
        <w:t xml:space="preserve">obviously </w:t>
      </w:r>
      <w:r w:rsidR="001F65E0">
        <w:rPr>
          <w:rFonts w:ascii="Times New Roman" w:hAnsi="Times New Roman"/>
          <w:sz w:val="20"/>
          <w:szCs w:val="20"/>
          <w:lang w:val="en-US" w:eastAsia="zh-CN"/>
        </w:rPr>
        <w:t>also unfair</w:t>
      </w:r>
      <w:r w:rsidR="005F2145">
        <w:rPr>
          <w:rFonts w:ascii="Times New Roman" w:hAnsi="Times New Roman"/>
          <w:sz w:val="20"/>
          <w:szCs w:val="20"/>
          <w:lang w:val="en-US" w:eastAsia="zh-CN"/>
        </w:rPr>
        <w:t xml:space="preserve"> to allocate</w:t>
      </w:r>
      <w:r w:rsidR="00DE3C4E">
        <w:rPr>
          <w:rFonts w:ascii="Times New Roman" w:hAnsi="Times New Roman"/>
          <w:sz w:val="20"/>
          <w:szCs w:val="20"/>
          <w:lang w:val="en-US" w:eastAsia="zh-CN"/>
        </w:rPr>
        <w:t xml:space="preserve"> more resources to </w:t>
      </w:r>
      <w:r w:rsidR="00E601A7">
        <w:rPr>
          <w:rFonts w:ascii="Times New Roman" w:hAnsi="Times New Roman"/>
          <w:sz w:val="20"/>
          <w:szCs w:val="20"/>
          <w:lang w:val="en-US" w:eastAsia="zh-CN"/>
        </w:rPr>
        <w:t xml:space="preserve">BH RLC </w:t>
      </w:r>
      <w:r w:rsidR="00DE3C4E">
        <w:rPr>
          <w:rFonts w:ascii="Times New Roman" w:hAnsi="Times New Roman"/>
          <w:sz w:val="20"/>
          <w:szCs w:val="20"/>
          <w:lang w:val="en-US" w:eastAsia="zh-CN"/>
        </w:rPr>
        <w:t>channel#2.</w:t>
      </w:r>
    </w:p>
    <w:p w14:paraId="04C17053" w14:textId="12DBC833" w:rsidR="00890229" w:rsidRDefault="00890229" w:rsidP="00BD187C">
      <w:pPr>
        <w:spacing w:before="120" w:afterLines="20" w:after="48"/>
        <w:rPr>
          <w:rFonts w:ascii="Times New Roman" w:hAnsi="Times New Roman"/>
          <w:b/>
        </w:rPr>
      </w:pPr>
      <w:r>
        <w:rPr>
          <w:rFonts w:ascii="Times New Roman" w:hAnsi="Times New Roman" w:hint="eastAsia"/>
          <w:b/>
        </w:rPr>
        <w:t>O</w:t>
      </w:r>
      <w:r>
        <w:rPr>
          <w:rFonts w:ascii="Times New Roman" w:hAnsi="Times New Roman"/>
          <w:b/>
        </w:rPr>
        <w:t>bservation 1</w:t>
      </w:r>
      <w:r>
        <w:rPr>
          <w:rFonts w:ascii="Times New Roman" w:hAnsi="Times New Roman" w:hint="eastAsia"/>
          <w:b/>
        </w:rPr>
        <w:t>:</w:t>
      </w:r>
      <w:r>
        <w:rPr>
          <w:rFonts w:ascii="Times New Roman" w:hAnsi="Times New Roman"/>
          <w:b/>
        </w:rPr>
        <w:t xml:space="preserve"> The data rate requirement </w:t>
      </w:r>
      <w:r w:rsidR="00E601A7">
        <w:rPr>
          <w:rFonts w:ascii="Times New Roman" w:hAnsi="Times New Roman"/>
          <w:b/>
        </w:rPr>
        <w:t xml:space="preserve">and fairness </w:t>
      </w:r>
      <w:r>
        <w:rPr>
          <w:rFonts w:ascii="Times New Roman" w:hAnsi="Times New Roman"/>
          <w:b/>
        </w:rPr>
        <w:t xml:space="preserve">can be guaranteed for the GBR bearer or the bearer configured </w:t>
      </w:r>
      <w:r w:rsidR="00E601A7">
        <w:rPr>
          <w:rFonts w:ascii="Times New Roman" w:hAnsi="Times New Roman"/>
          <w:b/>
        </w:rPr>
        <w:t>with</w:t>
      </w:r>
      <w:r>
        <w:rPr>
          <w:rFonts w:ascii="Times New Roman" w:hAnsi="Times New Roman"/>
          <w:b/>
        </w:rPr>
        <w:t xml:space="preserve"> 1:1 mapping.</w:t>
      </w:r>
    </w:p>
    <w:p w14:paraId="5AA9FEA1" w14:textId="47909CC8" w:rsidR="00B707E8" w:rsidRPr="00BD187C" w:rsidRDefault="00B707E8" w:rsidP="00BD187C">
      <w:pPr>
        <w:spacing w:before="120" w:afterLines="20" w:after="48"/>
        <w:rPr>
          <w:rFonts w:ascii="Times New Roman" w:hAnsi="Times New Roman"/>
          <w:b/>
        </w:rPr>
      </w:pPr>
      <w:r>
        <w:rPr>
          <w:rFonts w:ascii="Times New Roman" w:hAnsi="Times New Roman"/>
          <w:b/>
        </w:rPr>
        <w:t xml:space="preserve">Observation </w:t>
      </w:r>
      <w:r w:rsidR="00890229">
        <w:rPr>
          <w:rFonts w:ascii="Times New Roman" w:hAnsi="Times New Roman"/>
          <w:b/>
        </w:rPr>
        <w:t>2</w:t>
      </w:r>
      <w:r w:rsidRPr="00447111">
        <w:rPr>
          <w:rFonts w:ascii="Times New Roman" w:hAnsi="Times New Roman" w:hint="eastAsia"/>
          <w:b/>
        </w:rPr>
        <w:t>:</w:t>
      </w:r>
      <w:r>
        <w:rPr>
          <w:rFonts w:ascii="Times New Roman" w:hAnsi="Times New Roman"/>
          <w:b/>
        </w:rPr>
        <w:t xml:space="preserve"> The solution </w:t>
      </w:r>
      <w:r w:rsidR="00E601A7">
        <w:rPr>
          <w:rFonts w:ascii="Times New Roman" w:hAnsi="Times New Roman"/>
          <w:b/>
        </w:rPr>
        <w:t>of only making IAB nodes aware of</w:t>
      </w:r>
      <w:r>
        <w:rPr>
          <w:rFonts w:ascii="Times New Roman" w:hAnsi="Times New Roman"/>
          <w:b/>
        </w:rPr>
        <w:t xml:space="preserve"> the number of aggregated bearers configured in the BH RLC chan</w:t>
      </w:r>
      <w:r w:rsidR="000777F5">
        <w:rPr>
          <w:rFonts w:ascii="Times New Roman" w:hAnsi="Times New Roman"/>
          <w:b/>
        </w:rPr>
        <w:t>nel can</w:t>
      </w:r>
      <w:r w:rsidR="00726F22">
        <w:rPr>
          <w:rFonts w:ascii="Times New Roman" w:hAnsi="Times New Roman"/>
          <w:b/>
        </w:rPr>
        <w:t>not</w:t>
      </w:r>
      <w:r w:rsidRPr="00726F22">
        <w:rPr>
          <w:rFonts w:ascii="Times New Roman" w:hAnsi="Times New Roman"/>
          <w:b/>
        </w:rPr>
        <w:t xml:space="preserve"> achieve the fairness</w:t>
      </w:r>
      <w:r>
        <w:rPr>
          <w:rFonts w:ascii="Times New Roman" w:hAnsi="Times New Roman"/>
          <w:b/>
        </w:rPr>
        <w:t xml:space="preserve"> for IF-4, since the IAB node does not know </w:t>
      </w:r>
      <w:r w:rsidR="00E601A7">
        <w:rPr>
          <w:rFonts w:ascii="Times New Roman" w:hAnsi="Times New Roman"/>
          <w:b/>
        </w:rPr>
        <w:t xml:space="preserve">the number of bearers which actually have data to be transmitted at a time and </w:t>
      </w:r>
      <w:r>
        <w:rPr>
          <w:rFonts w:ascii="Times New Roman" w:hAnsi="Times New Roman"/>
          <w:b/>
        </w:rPr>
        <w:t xml:space="preserve">the amount of data </w:t>
      </w:r>
      <w:r w:rsidR="00E601A7">
        <w:rPr>
          <w:rFonts w:ascii="Times New Roman" w:hAnsi="Times New Roman"/>
          <w:b/>
        </w:rPr>
        <w:t xml:space="preserve">to be </w:t>
      </w:r>
      <w:r>
        <w:rPr>
          <w:rFonts w:ascii="Times New Roman" w:hAnsi="Times New Roman"/>
          <w:b/>
        </w:rPr>
        <w:t>trans</w:t>
      </w:r>
      <w:r w:rsidR="00BD187C">
        <w:rPr>
          <w:rFonts w:ascii="Times New Roman" w:hAnsi="Times New Roman"/>
          <w:b/>
        </w:rPr>
        <w:t>mitted</w:t>
      </w:r>
      <w:r w:rsidR="00890229">
        <w:rPr>
          <w:rFonts w:ascii="Times New Roman" w:hAnsi="Times New Roman"/>
          <w:b/>
        </w:rPr>
        <w:t xml:space="preserve"> </w:t>
      </w:r>
      <w:r w:rsidR="00E601A7">
        <w:rPr>
          <w:rFonts w:ascii="Times New Roman" w:hAnsi="Times New Roman"/>
          <w:b/>
        </w:rPr>
        <w:t xml:space="preserve">in </w:t>
      </w:r>
      <w:r w:rsidR="00890229">
        <w:rPr>
          <w:rFonts w:ascii="Times New Roman" w:hAnsi="Times New Roman"/>
          <w:b/>
        </w:rPr>
        <w:t>each bearer</w:t>
      </w:r>
      <w:r w:rsidR="00BD187C">
        <w:rPr>
          <w:rFonts w:ascii="Times New Roman" w:hAnsi="Times New Roman"/>
          <w:b/>
        </w:rPr>
        <w:t xml:space="preserve"> </w:t>
      </w:r>
      <w:r w:rsidR="00E601A7">
        <w:rPr>
          <w:rFonts w:ascii="Times New Roman" w:hAnsi="Times New Roman"/>
          <w:b/>
        </w:rPr>
        <w:t xml:space="preserve">mapped to </w:t>
      </w:r>
      <w:r w:rsidR="00BD187C">
        <w:rPr>
          <w:rFonts w:ascii="Times New Roman" w:hAnsi="Times New Roman"/>
          <w:b/>
        </w:rPr>
        <w:t xml:space="preserve">this BH RLC channel. </w:t>
      </w:r>
    </w:p>
    <w:p w14:paraId="3E5E44B5" w14:textId="02710D67" w:rsidR="004D059B" w:rsidRDefault="004D059B" w:rsidP="004D059B">
      <w:pPr>
        <w:spacing w:before="240"/>
        <w:rPr>
          <w:rFonts w:ascii="Times New Roman" w:hAnsi="Times New Roman"/>
        </w:rPr>
      </w:pPr>
      <w:r>
        <w:rPr>
          <w:rFonts w:ascii="Times New Roman" w:hAnsi="Times New Roman" w:hint="eastAsia"/>
        </w:rPr>
        <w:t>F</w:t>
      </w:r>
      <w:r>
        <w:rPr>
          <w:rFonts w:ascii="Times New Roman" w:hAnsi="Times New Roman"/>
        </w:rPr>
        <w:t xml:space="preserve">or non-GBR bearer with N:1 mapping, we think </w:t>
      </w:r>
      <w:r w:rsidR="00D71E7C">
        <w:rPr>
          <w:rFonts w:ascii="Times New Roman" w:hAnsi="Times New Roman"/>
        </w:rPr>
        <w:t xml:space="preserve">the </w:t>
      </w:r>
      <w:r w:rsidR="002F7DA9">
        <w:rPr>
          <w:rFonts w:ascii="Times New Roman" w:hAnsi="Times New Roman"/>
        </w:rPr>
        <w:t xml:space="preserve">fairness </w:t>
      </w:r>
      <w:r w:rsidR="00D71E7C">
        <w:rPr>
          <w:rFonts w:ascii="Times New Roman" w:hAnsi="Times New Roman"/>
        </w:rPr>
        <w:t xml:space="preserve">in IF-4 </w:t>
      </w:r>
      <w:r w:rsidR="002F7DA9">
        <w:rPr>
          <w:rFonts w:ascii="Times New Roman" w:hAnsi="Times New Roman"/>
        </w:rPr>
        <w:t xml:space="preserve">can be achieved through the following </w:t>
      </w:r>
      <w:r>
        <w:rPr>
          <w:rFonts w:ascii="Times New Roman" w:hAnsi="Times New Roman"/>
        </w:rPr>
        <w:t>options</w:t>
      </w:r>
      <w:r w:rsidR="002F7DA9">
        <w:rPr>
          <w:rFonts w:ascii="Times New Roman" w:hAnsi="Times New Roman"/>
        </w:rPr>
        <w:t>.</w:t>
      </w:r>
      <w:r>
        <w:rPr>
          <w:rFonts w:ascii="Times New Roman" w:hAnsi="Times New Roman"/>
        </w:rPr>
        <w:t xml:space="preserve"> </w:t>
      </w:r>
    </w:p>
    <w:p w14:paraId="3DD86DE2" w14:textId="412396ED" w:rsidR="007604F8" w:rsidRDefault="007604F8" w:rsidP="00D71E7C">
      <w:pPr>
        <w:pStyle w:val="af8"/>
        <w:numPr>
          <w:ilvl w:val="0"/>
          <w:numId w:val="36"/>
        </w:numPr>
        <w:rPr>
          <w:rFonts w:ascii="Times New Roman" w:hAnsi="Times New Roman"/>
          <w:sz w:val="20"/>
          <w:szCs w:val="20"/>
        </w:rPr>
      </w:pPr>
      <w:r w:rsidRPr="002879AB">
        <w:rPr>
          <w:rFonts w:ascii="Times New Roman" w:hAnsi="Times New Roman"/>
          <w:sz w:val="20"/>
          <w:szCs w:val="20"/>
        </w:rPr>
        <w:t xml:space="preserve">Option 1: </w:t>
      </w:r>
      <w:r w:rsidR="00051423" w:rsidRPr="002879AB">
        <w:rPr>
          <w:rFonts w:ascii="Times New Roman" w:hAnsi="Times New Roman"/>
          <w:sz w:val="20"/>
          <w:szCs w:val="20"/>
        </w:rPr>
        <w:t>Similar to GBR bearer, t</w:t>
      </w:r>
      <w:r w:rsidRPr="002879AB">
        <w:rPr>
          <w:rFonts w:ascii="Times New Roman" w:hAnsi="Times New Roman"/>
          <w:sz w:val="20"/>
          <w:szCs w:val="20"/>
        </w:rPr>
        <w:t>he IAB-donor-CU configures the “bit rate to be scheduled” on each BH RLC channel</w:t>
      </w:r>
      <w:r w:rsidR="00051423" w:rsidRPr="002879AB">
        <w:rPr>
          <w:rFonts w:ascii="Times New Roman" w:hAnsi="Times New Roman"/>
          <w:sz w:val="20"/>
          <w:szCs w:val="20"/>
        </w:rPr>
        <w:t xml:space="preserve"> for non-GBR bearer. </w:t>
      </w:r>
    </w:p>
    <w:p w14:paraId="2F04DF39" w14:textId="11DB7E6C" w:rsidR="00890229" w:rsidRPr="002879AB" w:rsidRDefault="00890229" w:rsidP="00072A1C">
      <w:pPr>
        <w:pStyle w:val="af8"/>
        <w:numPr>
          <w:ilvl w:val="1"/>
          <w:numId w:val="36"/>
        </w:numPr>
        <w:rPr>
          <w:rFonts w:ascii="Times New Roman" w:hAnsi="Times New Roman"/>
          <w:sz w:val="20"/>
          <w:szCs w:val="20"/>
        </w:rPr>
      </w:pPr>
      <w:r>
        <w:rPr>
          <w:rFonts w:ascii="Times New Roman" w:hAnsi="Times New Roman"/>
          <w:sz w:val="20"/>
          <w:szCs w:val="20"/>
        </w:rPr>
        <w:t xml:space="preserve">CU </w:t>
      </w:r>
      <w:r w:rsidRPr="00890229">
        <w:rPr>
          <w:rFonts w:ascii="Times New Roman" w:hAnsi="Times New Roman"/>
          <w:sz w:val="20"/>
          <w:szCs w:val="20"/>
        </w:rPr>
        <w:t xml:space="preserve">will </w:t>
      </w:r>
      <w:r>
        <w:rPr>
          <w:rFonts w:ascii="Times New Roman" w:hAnsi="Times New Roman"/>
          <w:sz w:val="20"/>
          <w:szCs w:val="20"/>
        </w:rPr>
        <w:t>ensure</w:t>
      </w:r>
      <w:r w:rsidRPr="00890229">
        <w:rPr>
          <w:rFonts w:ascii="Times New Roman" w:hAnsi="Times New Roman"/>
          <w:sz w:val="20"/>
          <w:szCs w:val="20"/>
        </w:rPr>
        <w:t xml:space="preserve"> the fairness by considering the number of bearers and traffic rate of each bearer</w:t>
      </w:r>
    </w:p>
    <w:p w14:paraId="7C219FF2" w14:textId="2C8DBFF0" w:rsidR="00890229" w:rsidRDefault="007604F8" w:rsidP="002540EE">
      <w:pPr>
        <w:pStyle w:val="af8"/>
        <w:numPr>
          <w:ilvl w:val="0"/>
          <w:numId w:val="36"/>
        </w:numPr>
        <w:spacing w:before="120"/>
        <w:rPr>
          <w:rFonts w:ascii="Times New Roman" w:hAnsi="Times New Roman"/>
          <w:sz w:val="20"/>
          <w:szCs w:val="20"/>
        </w:rPr>
      </w:pPr>
      <w:r w:rsidRPr="002879AB">
        <w:rPr>
          <w:rFonts w:ascii="Times New Roman" w:hAnsi="Times New Roman"/>
          <w:sz w:val="20"/>
          <w:szCs w:val="20"/>
        </w:rPr>
        <w:t xml:space="preserve">Option 2: </w:t>
      </w:r>
      <w:r w:rsidR="00051423" w:rsidRPr="002879AB">
        <w:rPr>
          <w:rFonts w:ascii="Times New Roman" w:hAnsi="Times New Roman"/>
          <w:sz w:val="20"/>
          <w:szCs w:val="20"/>
        </w:rPr>
        <w:t xml:space="preserve">The </w:t>
      </w:r>
      <w:r w:rsidR="00F222B0">
        <w:rPr>
          <w:rFonts w:ascii="Times New Roman" w:hAnsi="Times New Roman"/>
          <w:sz w:val="20"/>
          <w:szCs w:val="20"/>
        </w:rPr>
        <w:t>IAB scheduling</w:t>
      </w:r>
      <w:r w:rsidRPr="002879AB">
        <w:rPr>
          <w:rFonts w:ascii="Times New Roman" w:hAnsi="Times New Roman"/>
          <w:sz w:val="20"/>
          <w:szCs w:val="20"/>
        </w:rPr>
        <w:t xml:space="preserve"> uses</w:t>
      </w:r>
      <w:r w:rsidR="00051423" w:rsidRPr="002879AB">
        <w:rPr>
          <w:rFonts w:ascii="Times New Roman" w:hAnsi="Times New Roman"/>
          <w:sz w:val="20"/>
          <w:szCs w:val="20"/>
        </w:rPr>
        <w:t xml:space="preserve"> the UE bearer ID in </w:t>
      </w:r>
      <w:r w:rsidRPr="002879AB">
        <w:rPr>
          <w:rFonts w:ascii="Times New Roman" w:hAnsi="Times New Roman"/>
          <w:sz w:val="20"/>
          <w:szCs w:val="20"/>
        </w:rPr>
        <w:t>the BAP header</w:t>
      </w:r>
      <w:r w:rsidR="00F222B0">
        <w:rPr>
          <w:rFonts w:ascii="Times New Roman" w:hAnsi="Times New Roman" w:hint="eastAsia"/>
          <w:sz w:val="20"/>
          <w:szCs w:val="20"/>
          <w:lang w:eastAsia="zh-CN"/>
        </w:rPr>
        <w:t>.</w:t>
      </w:r>
      <w:r w:rsidR="00ED1C5B">
        <w:rPr>
          <w:rFonts w:ascii="Times New Roman" w:hAnsi="Times New Roman"/>
          <w:sz w:val="20"/>
          <w:szCs w:val="20"/>
          <w:lang w:eastAsia="zh-CN"/>
        </w:rPr>
        <w:t xml:space="preserve"> That means in this option, the IAB node can know </w:t>
      </w:r>
      <w:r w:rsidR="009A5D91">
        <w:rPr>
          <w:rFonts w:ascii="Times New Roman" w:hAnsi="Times New Roman"/>
          <w:sz w:val="20"/>
          <w:szCs w:val="20"/>
          <w:lang w:eastAsia="zh-CN"/>
        </w:rPr>
        <w:t>how many</w:t>
      </w:r>
      <w:r w:rsidR="00ED1C5B">
        <w:rPr>
          <w:rFonts w:ascii="Times New Roman" w:hAnsi="Times New Roman"/>
          <w:sz w:val="20"/>
          <w:szCs w:val="20"/>
          <w:lang w:eastAsia="zh-CN"/>
        </w:rPr>
        <w:t xml:space="preserve"> bearers</w:t>
      </w:r>
      <w:r w:rsidR="009A5D91">
        <w:rPr>
          <w:rFonts w:ascii="Times New Roman" w:hAnsi="Times New Roman"/>
          <w:sz w:val="20"/>
          <w:szCs w:val="20"/>
          <w:lang w:eastAsia="zh-CN"/>
        </w:rPr>
        <w:t xml:space="preserve"> which</w:t>
      </w:r>
      <w:r w:rsidR="00ED1C5B">
        <w:rPr>
          <w:rFonts w:ascii="Times New Roman" w:hAnsi="Times New Roman"/>
          <w:sz w:val="20"/>
          <w:szCs w:val="20"/>
          <w:lang w:eastAsia="zh-CN"/>
        </w:rPr>
        <w:t xml:space="preserve"> actually</w:t>
      </w:r>
      <w:r w:rsidR="009A5D91">
        <w:rPr>
          <w:rFonts w:ascii="Times New Roman" w:hAnsi="Times New Roman"/>
          <w:sz w:val="20"/>
          <w:szCs w:val="20"/>
          <w:lang w:eastAsia="zh-CN"/>
        </w:rPr>
        <w:t xml:space="preserve"> have data to be</w:t>
      </w:r>
      <w:r w:rsidR="00ED1C5B">
        <w:rPr>
          <w:rFonts w:ascii="Times New Roman" w:hAnsi="Times New Roman"/>
          <w:sz w:val="20"/>
          <w:szCs w:val="20"/>
          <w:lang w:eastAsia="zh-CN"/>
        </w:rPr>
        <w:t xml:space="preserve"> transmitted in the BH RLC channel.</w:t>
      </w:r>
    </w:p>
    <w:p w14:paraId="5CAD294E" w14:textId="550937B2" w:rsidR="007604F8" w:rsidRDefault="00890229" w:rsidP="00072A1C">
      <w:pPr>
        <w:pStyle w:val="af8"/>
        <w:numPr>
          <w:ilvl w:val="1"/>
          <w:numId w:val="36"/>
        </w:numPr>
        <w:spacing w:before="120"/>
        <w:rPr>
          <w:rFonts w:ascii="Times New Roman" w:hAnsi="Times New Roman"/>
          <w:sz w:val="20"/>
          <w:szCs w:val="20"/>
        </w:rPr>
      </w:pPr>
      <w:r w:rsidRPr="00890229">
        <w:rPr>
          <w:rFonts w:ascii="Times New Roman" w:hAnsi="Times New Roman"/>
          <w:sz w:val="20"/>
          <w:szCs w:val="20"/>
          <w:lang w:eastAsia="zh-CN"/>
        </w:rPr>
        <w:t xml:space="preserve">IAB can know the UE bearer of each </w:t>
      </w:r>
      <w:r w:rsidR="009A5D91">
        <w:rPr>
          <w:rFonts w:ascii="Times New Roman" w:hAnsi="Times New Roman"/>
          <w:sz w:val="20"/>
          <w:szCs w:val="20"/>
          <w:lang w:eastAsia="zh-CN"/>
        </w:rPr>
        <w:t>packet</w:t>
      </w:r>
      <w:r w:rsidRPr="00890229">
        <w:rPr>
          <w:rFonts w:ascii="Times New Roman" w:hAnsi="Times New Roman"/>
          <w:sz w:val="20"/>
          <w:szCs w:val="20"/>
          <w:lang w:eastAsia="zh-CN"/>
        </w:rPr>
        <w:t>, to control the fairness among bearers.</w:t>
      </w:r>
      <w:r w:rsidR="00ED1C5B">
        <w:rPr>
          <w:rFonts w:ascii="Times New Roman" w:hAnsi="Times New Roman"/>
          <w:sz w:val="20"/>
          <w:szCs w:val="20"/>
          <w:lang w:eastAsia="zh-CN"/>
        </w:rPr>
        <w:t xml:space="preserve"> </w:t>
      </w:r>
    </w:p>
    <w:p w14:paraId="5E90F936" w14:textId="07BB5A30" w:rsidR="000C7C03" w:rsidRDefault="000C7C03" w:rsidP="002540EE">
      <w:pPr>
        <w:spacing w:before="120" w:after="0"/>
        <w:rPr>
          <w:rFonts w:ascii="Times New Roman" w:hAnsi="Times New Roman"/>
        </w:rPr>
      </w:pPr>
      <w:r>
        <w:rPr>
          <w:rFonts w:ascii="Times New Roman" w:hAnsi="Times New Roman"/>
        </w:rPr>
        <w:t xml:space="preserve">Both these options are </w:t>
      </w:r>
      <w:r w:rsidR="004871B6">
        <w:rPr>
          <w:rFonts w:ascii="Times New Roman" w:hAnsi="Times New Roman"/>
        </w:rPr>
        <w:t>feasible</w:t>
      </w:r>
      <w:r>
        <w:rPr>
          <w:rFonts w:ascii="Times New Roman" w:hAnsi="Times New Roman"/>
        </w:rPr>
        <w:t xml:space="preserve">, </w:t>
      </w:r>
      <w:r w:rsidR="004871B6">
        <w:rPr>
          <w:rFonts w:ascii="Times New Roman" w:hAnsi="Times New Roman"/>
        </w:rPr>
        <w:t xml:space="preserve">and </w:t>
      </w:r>
      <w:r>
        <w:rPr>
          <w:rFonts w:ascii="Times New Roman" w:hAnsi="Times New Roman"/>
        </w:rPr>
        <w:t xml:space="preserve">RAN2 needs to </w:t>
      </w:r>
      <w:r w:rsidR="004871B6">
        <w:rPr>
          <w:rFonts w:ascii="Times New Roman" w:hAnsi="Times New Roman"/>
        </w:rPr>
        <w:t>consider</w:t>
      </w:r>
      <w:r>
        <w:rPr>
          <w:rFonts w:ascii="Times New Roman" w:hAnsi="Times New Roman"/>
        </w:rPr>
        <w:t xml:space="preserve">. </w:t>
      </w:r>
    </w:p>
    <w:p w14:paraId="7FD9D58B" w14:textId="16E26D96" w:rsidR="00B707E8" w:rsidRPr="00990F62" w:rsidRDefault="006864E3" w:rsidP="00D15E4A">
      <w:pPr>
        <w:spacing w:before="120"/>
        <w:rPr>
          <w:rFonts w:ascii="Times New Roman" w:hAnsi="Times New Roman"/>
        </w:rPr>
      </w:pPr>
      <w:r w:rsidRPr="00990F62">
        <w:rPr>
          <w:rFonts w:ascii="Times New Roman" w:hAnsi="Times New Roman"/>
          <w:b/>
        </w:rPr>
        <w:t>Proposal 2</w:t>
      </w:r>
      <w:r w:rsidRPr="00990F62">
        <w:rPr>
          <w:rFonts w:ascii="Times New Roman" w:hAnsi="Times New Roman" w:hint="eastAsia"/>
          <w:b/>
        </w:rPr>
        <w:t>:</w:t>
      </w:r>
      <w:r w:rsidRPr="00990F62">
        <w:rPr>
          <w:rFonts w:ascii="Times New Roman" w:hAnsi="Times New Roman"/>
          <w:b/>
        </w:rPr>
        <w:t xml:space="preserve"> R2 to discuss </w:t>
      </w:r>
      <w:r w:rsidR="00886722" w:rsidRPr="00990F62">
        <w:rPr>
          <w:rFonts w:ascii="Times New Roman" w:hAnsi="Times New Roman"/>
          <w:b/>
        </w:rPr>
        <w:t>the following</w:t>
      </w:r>
      <w:r w:rsidRPr="00990F62">
        <w:rPr>
          <w:rFonts w:ascii="Times New Roman" w:hAnsi="Times New Roman"/>
          <w:b/>
        </w:rPr>
        <w:t xml:space="preserve"> solutions for IF-4, only for non-GBR bearers with N:1 mapping:</w:t>
      </w:r>
    </w:p>
    <w:p w14:paraId="7697826E" w14:textId="31EFD292" w:rsidR="00DA7823" w:rsidRPr="00990F62" w:rsidRDefault="00DA7823" w:rsidP="00DA7823">
      <w:pPr>
        <w:pStyle w:val="af8"/>
        <w:numPr>
          <w:ilvl w:val="0"/>
          <w:numId w:val="35"/>
        </w:numPr>
        <w:rPr>
          <w:rFonts w:ascii="Times New Roman" w:hAnsi="Times New Roman"/>
          <w:b/>
          <w:sz w:val="20"/>
          <w:szCs w:val="20"/>
        </w:rPr>
      </w:pPr>
      <w:r w:rsidRPr="00990F62">
        <w:rPr>
          <w:rFonts w:ascii="Times New Roman" w:hAnsi="Times New Roman"/>
          <w:b/>
          <w:sz w:val="20"/>
          <w:szCs w:val="20"/>
        </w:rPr>
        <w:t xml:space="preserve">Option 1: </w:t>
      </w:r>
      <w:r w:rsidR="00236FAF" w:rsidRPr="00990F62">
        <w:rPr>
          <w:rFonts w:ascii="Times New Roman" w:hAnsi="Times New Roman"/>
          <w:b/>
          <w:sz w:val="20"/>
          <w:szCs w:val="20"/>
        </w:rPr>
        <w:t xml:space="preserve">IAB-donor-CU </w:t>
      </w:r>
      <w:r w:rsidRPr="00990F62">
        <w:rPr>
          <w:rFonts w:ascii="Times New Roman" w:hAnsi="Times New Roman"/>
          <w:b/>
          <w:sz w:val="20"/>
          <w:szCs w:val="20"/>
        </w:rPr>
        <w:t>configures the “bit rate to be scheduled” on each BH RLC</w:t>
      </w:r>
      <w:r w:rsidR="00671274" w:rsidRPr="00990F62">
        <w:rPr>
          <w:rFonts w:ascii="Times New Roman" w:hAnsi="Times New Roman"/>
          <w:b/>
          <w:sz w:val="20"/>
          <w:szCs w:val="20"/>
        </w:rPr>
        <w:t xml:space="preserve"> channel</w:t>
      </w:r>
      <w:r w:rsidRPr="00990F62">
        <w:rPr>
          <w:rFonts w:ascii="Times New Roman" w:hAnsi="Times New Roman"/>
          <w:b/>
          <w:sz w:val="20"/>
          <w:szCs w:val="20"/>
        </w:rPr>
        <w:t xml:space="preserve">, so that </w:t>
      </w:r>
      <w:r w:rsidR="00236FAF" w:rsidRPr="00990F62">
        <w:rPr>
          <w:rFonts w:ascii="Times New Roman" w:hAnsi="Times New Roman"/>
          <w:b/>
          <w:sz w:val="20"/>
          <w:szCs w:val="20"/>
        </w:rPr>
        <w:t xml:space="preserve">the IAB </w:t>
      </w:r>
      <w:r w:rsidR="00617B72">
        <w:rPr>
          <w:rFonts w:ascii="Times New Roman" w:hAnsi="Times New Roman"/>
          <w:b/>
          <w:sz w:val="20"/>
          <w:szCs w:val="20"/>
        </w:rPr>
        <w:t>scheduler</w:t>
      </w:r>
      <w:r w:rsidR="00617B72" w:rsidRPr="00990F62">
        <w:rPr>
          <w:rFonts w:ascii="Times New Roman" w:hAnsi="Times New Roman"/>
          <w:b/>
          <w:sz w:val="20"/>
          <w:szCs w:val="20"/>
        </w:rPr>
        <w:t xml:space="preserve"> </w:t>
      </w:r>
      <w:r w:rsidRPr="00990F62">
        <w:rPr>
          <w:rFonts w:ascii="Times New Roman" w:hAnsi="Times New Roman"/>
          <w:b/>
          <w:sz w:val="20"/>
          <w:szCs w:val="20"/>
        </w:rPr>
        <w:t xml:space="preserve">can achieve </w:t>
      </w:r>
      <w:r w:rsidR="00FC68AA" w:rsidRPr="00990F62">
        <w:rPr>
          <w:rFonts w:ascii="Times New Roman" w:hAnsi="Times New Roman"/>
          <w:b/>
          <w:sz w:val="20"/>
          <w:szCs w:val="20"/>
        </w:rPr>
        <w:t xml:space="preserve">the </w:t>
      </w:r>
      <w:r w:rsidRPr="00990F62">
        <w:rPr>
          <w:rFonts w:ascii="Times New Roman" w:hAnsi="Times New Roman"/>
          <w:b/>
          <w:sz w:val="20"/>
          <w:szCs w:val="20"/>
        </w:rPr>
        <w:t>f</w:t>
      </w:r>
      <w:r w:rsidR="002E2196" w:rsidRPr="00990F62">
        <w:rPr>
          <w:rFonts w:ascii="Times New Roman" w:hAnsi="Times New Roman"/>
          <w:b/>
          <w:sz w:val="20"/>
          <w:szCs w:val="20"/>
        </w:rPr>
        <w:t>airness among the BH RLC channels with different aggregated</w:t>
      </w:r>
      <w:r w:rsidRPr="00990F62">
        <w:rPr>
          <w:rFonts w:ascii="Times New Roman" w:hAnsi="Times New Roman"/>
          <w:b/>
          <w:sz w:val="20"/>
          <w:szCs w:val="20"/>
        </w:rPr>
        <w:t xml:space="preserve"> load</w:t>
      </w:r>
      <w:r w:rsidR="00617B72">
        <w:rPr>
          <w:rFonts w:ascii="Times New Roman" w:hAnsi="Times New Roman"/>
          <w:b/>
          <w:sz w:val="20"/>
          <w:szCs w:val="20"/>
        </w:rPr>
        <w:t xml:space="preserve"> by taking account this parameter</w:t>
      </w:r>
      <w:r w:rsidRPr="00990F62">
        <w:rPr>
          <w:rFonts w:ascii="Times New Roman" w:hAnsi="Times New Roman"/>
          <w:b/>
          <w:sz w:val="20"/>
          <w:szCs w:val="20"/>
        </w:rPr>
        <w:t xml:space="preserve">. </w:t>
      </w:r>
    </w:p>
    <w:p w14:paraId="3157D448" w14:textId="4C92384A" w:rsidR="00D15E4A" w:rsidRPr="00990F62" w:rsidRDefault="00DA7823" w:rsidP="00AA6279">
      <w:pPr>
        <w:pStyle w:val="af8"/>
        <w:numPr>
          <w:ilvl w:val="0"/>
          <w:numId w:val="35"/>
        </w:numPr>
        <w:spacing w:before="120"/>
        <w:rPr>
          <w:rFonts w:ascii="Times New Roman" w:hAnsi="Times New Roman"/>
          <w:sz w:val="20"/>
          <w:szCs w:val="20"/>
          <w:lang w:val="en-US"/>
        </w:rPr>
      </w:pPr>
      <w:r w:rsidRPr="00990F62">
        <w:rPr>
          <w:rFonts w:ascii="Times New Roman" w:hAnsi="Times New Roman"/>
          <w:b/>
          <w:sz w:val="20"/>
          <w:szCs w:val="20"/>
        </w:rPr>
        <w:t xml:space="preserve">Option 2: </w:t>
      </w:r>
      <w:r w:rsidR="00671274" w:rsidRPr="00990F62">
        <w:rPr>
          <w:rFonts w:ascii="Times New Roman" w:hAnsi="Times New Roman"/>
          <w:b/>
          <w:sz w:val="20"/>
          <w:szCs w:val="20"/>
        </w:rPr>
        <w:t>The IAB</w:t>
      </w:r>
      <w:r w:rsidR="00F04E57" w:rsidRPr="00990F62">
        <w:rPr>
          <w:rFonts w:ascii="Times New Roman" w:hAnsi="Times New Roman"/>
          <w:b/>
          <w:sz w:val="20"/>
          <w:szCs w:val="20"/>
        </w:rPr>
        <w:t xml:space="preserve"> </w:t>
      </w:r>
      <w:r w:rsidR="00617B72">
        <w:rPr>
          <w:rFonts w:ascii="Times New Roman" w:hAnsi="Times New Roman"/>
          <w:b/>
          <w:sz w:val="20"/>
          <w:szCs w:val="20"/>
        </w:rPr>
        <w:t>scheduler</w:t>
      </w:r>
      <w:r w:rsidR="00617B72" w:rsidRPr="00990F62">
        <w:rPr>
          <w:rFonts w:ascii="Times New Roman" w:hAnsi="Times New Roman"/>
          <w:b/>
          <w:sz w:val="20"/>
          <w:szCs w:val="20"/>
        </w:rPr>
        <w:t xml:space="preserve"> </w:t>
      </w:r>
      <w:r w:rsidRPr="00990F62">
        <w:rPr>
          <w:rFonts w:ascii="Times New Roman" w:hAnsi="Times New Roman"/>
          <w:b/>
          <w:sz w:val="20"/>
          <w:szCs w:val="20"/>
        </w:rPr>
        <w:t xml:space="preserve">uses the UE bearer ID in the BAP header to achieve the fairness among </w:t>
      </w:r>
      <w:r w:rsidR="00671274" w:rsidRPr="00990F62">
        <w:rPr>
          <w:rFonts w:ascii="Times New Roman" w:hAnsi="Times New Roman"/>
          <w:b/>
          <w:sz w:val="20"/>
          <w:szCs w:val="20"/>
        </w:rPr>
        <w:t>the BH RLC channels</w:t>
      </w:r>
      <w:r w:rsidRPr="00990F62">
        <w:rPr>
          <w:rFonts w:ascii="Times New Roman" w:hAnsi="Times New Roman"/>
          <w:b/>
          <w:sz w:val="20"/>
          <w:szCs w:val="20"/>
        </w:rPr>
        <w:t xml:space="preserve">. </w:t>
      </w:r>
    </w:p>
    <w:p w14:paraId="01A5863C" w14:textId="77777777" w:rsidR="007F7EE6" w:rsidRPr="00617B72" w:rsidRDefault="007F7EE6" w:rsidP="007F7EE6"/>
    <w:p w14:paraId="2913A7CA" w14:textId="39E2B7A7" w:rsidR="00140002" w:rsidRPr="00140002" w:rsidRDefault="00193585"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LCG extension for fairness:</w:t>
      </w:r>
    </w:p>
    <w:p w14:paraId="3747D99F" w14:textId="20864A4C" w:rsidR="00A56BC5" w:rsidRDefault="00DF4551" w:rsidP="00A92CEE">
      <w:pPr>
        <w:rPr>
          <w:rFonts w:ascii="Times New Roman" w:hAnsi="Times New Roman"/>
        </w:rPr>
      </w:pPr>
      <w:r>
        <w:rPr>
          <w:rFonts w:ascii="Times New Roman" w:hAnsi="Times New Roman" w:hint="eastAsia"/>
        </w:rPr>
        <w:t>I</w:t>
      </w:r>
      <w:r>
        <w:rPr>
          <w:rFonts w:ascii="Times New Roman" w:hAnsi="Times New Roman"/>
        </w:rPr>
        <w:t xml:space="preserve">n addition to </w:t>
      </w:r>
      <w:r w:rsidR="000D0B7B">
        <w:rPr>
          <w:rFonts w:ascii="Times New Roman" w:hAnsi="Times New Roman"/>
        </w:rPr>
        <w:t>the above discussion</w:t>
      </w:r>
      <w:r>
        <w:rPr>
          <w:rFonts w:ascii="Times New Roman" w:hAnsi="Times New Roman"/>
        </w:rPr>
        <w:t>, we believe that LCG extension is a</w:t>
      </w:r>
      <w:r w:rsidR="009F2051">
        <w:rPr>
          <w:rFonts w:ascii="Times New Roman" w:hAnsi="Times New Roman"/>
        </w:rPr>
        <w:t>nother</w:t>
      </w:r>
      <w:r>
        <w:rPr>
          <w:rFonts w:ascii="Times New Roman" w:hAnsi="Times New Roman"/>
        </w:rPr>
        <w:t xml:space="preserve"> way to </w:t>
      </w:r>
      <w:r w:rsidR="00F60650">
        <w:rPr>
          <w:rFonts w:ascii="Times New Roman" w:hAnsi="Times New Roman"/>
        </w:rPr>
        <w:t>enhance</w:t>
      </w:r>
      <w:r>
        <w:rPr>
          <w:rFonts w:ascii="Times New Roman" w:hAnsi="Times New Roman"/>
        </w:rPr>
        <w:t xml:space="preserve"> the IAB scheduling fairness. </w:t>
      </w:r>
    </w:p>
    <w:p w14:paraId="69C5138C" w14:textId="120F2FB0" w:rsidR="00A92CEE" w:rsidRPr="00A92CEE" w:rsidRDefault="003F1996" w:rsidP="00A92CEE">
      <w:pPr>
        <w:rPr>
          <w:rFonts w:ascii="Times New Roman" w:hAnsi="Times New Roman"/>
        </w:rPr>
      </w:pPr>
      <w:r>
        <w:rPr>
          <w:rFonts w:ascii="Times New Roman" w:hAnsi="Times New Roman"/>
        </w:rPr>
        <w:t>M</w:t>
      </w:r>
      <w:r w:rsidRPr="00A92CEE">
        <w:rPr>
          <w:rFonts w:ascii="Times New Roman" w:hAnsi="Times New Roman"/>
        </w:rPr>
        <w:t xml:space="preserve">ore LCGs means less LCHs in </w:t>
      </w:r>
      <w:r w:rsidR="009F2051">
        <w:rPr>
          <w:rFonts w:ascii="Times New Roman" w:hAnsi="Times New Roman"/>
        </w:rPr>
        <w:t>each</w:t>
      </w:r>
      <w:r w:rsidR="009F2051" w:rsidRPr="00A92CEE">
        <w:rPr>
          <w:rFonts w:ascii="Times New Roman" w:hAnsi="Times New Roman"/>
        </w:rPr>
        <w:t xml:space="preserve"> </w:t>
      </w:r>
      <w:r w:rsidRPr="00A92CEE">
        <w:rPr>
          <w:rFonts w:ascii="Times New Roman" w:hAnsi="Times New Roman"/>
        </w:rPr>
        <w:t xml:space="preserve">LCG, then the BSR can provide more accurate </w:t>
      </w:r>
      <w:r w:rsidR="009F2051">
        <w:rPr>
          <w:rFonts w:ascii="Times New Roman" w:hAnsi="Times New Roman"/>
        </w:rPr>
        <w:t>information</w:t>
      </w:r>
      <w:r w:rsidRPr="00A92CEE">
        <w:rPr>
          <w:rFonts w:ascii="Times New Roman" w:hAnsi="Times New Roman"/>
        </w:rPr>
        <w:t xml:space="preserve"> about </w:t>
      </w:r>
      <w:r w:rsidR="009F2051">
        <w:rPr>
          <w:rFonts w:ascii="Times New Roman" w:hAnsi="Times New Roman"/>
        </w:rPr>
        <w:t xml:space="preserve">the </w:t>
      </w:r>
      <w:r w:rsidRPr="00A92CEE">
        <w:rPr>
          <w:rFonts w:ascii="Times New Roman" w:hAnsi="Times New Roman"/>
        </w:rPr>
        <w:t>buffer data</w:t>
      </w:r>
      <w:r w:rsidR="009F2051">
        <w:rPr>
          <w:rFonts w:ascii="Times New Roman" w:hAnsi="Times New Roman"/>
        </w:rPr>
        <w:t xml:space="preserve"> in each BH RLC channel</w:t>
      </w:r>
      <w:r w:rsidRPr="00A92CEE">
        <w:rPr>
          <w:rFonts w:ascii="Times New Roman" w:hAnsi="Times New Roman"/>
        </w:rPr>
        <w:t>.</w:t>
      </w:r>
      <w:r w:rsidRPr="003F1996">
        <w:rPr>
          <w:rFonts w:ascii="Times New Roman" w:hAnsi="Times New Roman"/>
        </w:rPr>
        <w:t xml:space="preserve"> </w:t>
      </w:r>
      <w:r w:rsidRPr="00A92CEE">
        <w:rPr>
          <w:rFonts w:ascii="Times New Roman" w:hAnsi="Times New Roman"/>
        </w:rPr>
        <w:t xml:space="preserve">For example, </w:t>
      </w:r>
      <w:r w:rsidR="00CD24B3">
        <w:rPr>
          <w:rFonts w:ascii="Times New Roman" w:hAnsi="Times New Roman"/>
        </w:rPr>
        <w:t xml:space="preserve">in case </w:t>
      </w:r>
      <w:r w:rsidRPr="00A92CEE">
        <w:rPr>
          <w:rFonts w:ascii="Times New Roman" w:hAnsi="Times New Roman"/>
        </w:rPr>
        <w:t xml:space="preserve">two UE bearers both </w:t>
      </w:r>
      <w:r w:rsidR="00CD24B3">
        <w:rPr>
          <w:rFonts w:ascii="Times New Roman" w:hAnsi="Times New Roman"/>
        </w:rPr>
        <w:t>have</w:t>
      </w:r>
      <w:r w:rsidR="00CD24B3" w:rsidRPr="00A92CEE">
        <w:rPr>
          <w:rFonts w:ascii="Times New Roman" w:hAnsi="Times New Roman"/>
        </w:rPr>
        <w:t xml:space="preserve"> </w:t>
      </w:r>
      <w:r w:rsidRPr="00A92CEE">
        <w:rPr>
          <w:rFonts w:ascii="Times New Roman" w:hAnsi="Times New Roman"/>
        </w:rPr>
        <w:t>100ms E2E PDB, one to</w:t>
      </w:r>
      <w:r w:rsidR="00CD24B3">
        <w:rPr>
          <w:rFonts w:ascii="Times New Roman" w:hAnsi="Times New Roman"/>
        </w:rPr>
        <w:t xml:space="preserve"> be</w:t>
      </w:r>
      <w:r w:rsidRPr="00A92CEE">
        <w:rPr>
          <w:rFonts w:ascii="Times New Roman" w:hAnsi="Times New Roman"/>
        </w:rPr>
        <w:t xml:space="preserve"> traverse</w:t>
      </w:r>
      <w:r w:rsidR="00CD24B3">
        <w:rPr>
          <w:rFonts w:ascii="Times New Roman" w:hAnsi="Times New Roman"/>
        </w:rPr>
        <w:t>d over</w:t>
      </w:r>
      <w:r w:rsidRPr="00A92CEE">
        <w:rPr>
          <w:rFonts w:ascii="Times New Roman" w:hAnsi="Times New Roman"/>
        </w:rPr>
        <w:t xml:space="preserve"> 2 hops while the other </w:t>
      </w:r>
      <w:r w:rsidR="00CD24B3">
        <w:rPr>
          <w:rFonts w:ascii="Times New Roman" w:hAnsi="Times New Roman"/>
        </w:rPr>
        <w:t>of</w:t>
      </w:r>
      <w:r w:rsidRPr="00A92CEE">
        <w:rPr>
          <w:rFonts w:ascii="Times New Roman" w:hAnsi="Times New Roman"/>
        </w:rPr>
        <w:t xml:space="preserve"> 4 hops</w:t>
      </w:r>
      <w:r w:rsidR="00CD24B3">
        <w:rPr>
          <w:rFonts w:ascii="Times New Roman" w:hAnsi="Times New Roman"/>
        </w:rPr>
        <w:t>, f</w:t>
      </w:r>
      <w:r w:rsidR="00F60650">
        <w:rPr>
          <w:rFonts w:ascii="Times New Roman" w:hAnsi="Times New Roman"/>
        </w:rPr>
        <w:t xml:space="preserve">rom the perspective of fairness, they </w:t>
      </w:r>
      <w:r w:rsidRPr="00A92CEE">
        <w:rPr>
          <w:rFonts w:ascii="Times New Roman" w:hAnsi="Times New Roman"/>
        </w:rPr>
        <w:t xml:space="preserve">should have different scheduling priorities for </w:t>
      </w:r>
      <w:r w:rsidR="00CD24B3">
        <w:rPr>
          <w:rFonts w:ascii="Times New Roman" w:hAnsi="Times New Roman"/>
        </w:rPr>
        <w:t>their</w:t>
      </w:r>
      <w:r w:rsidR="00CD24B3" w:rsidRPr="00A92CEE">
        <w:rPr>
          <w:rFonts w:ascii="Times New Roman" w:hAnsi="Times New Roman"/>
        </w:rPr>
        <w:t xml:space="preserve"> </w:t>
      </w:r>
      <w:r w:rsidRPr="00A92CEE">
        <w:rPr>
          <w:rFonts w:ascii="Times New Roman" w:hAnsi="Times New Roman"/>
        </w:rPr>
        <w:t xml:space="preserve">LCH, and </w:t>
      </w:r>
      <w:r w:rsidR="00F60650">
        <w:rPr>
          <w:rFonts w:ascii="Times New Roman" w:hAnsi="Times New Roman"/>
        </w:rPr>
        <w:t>should</w:t>
      </w:r>
      <w:r w:rsidRPr="00A92CEE">
        <w:rPr>
          <w:rFonts w:ascii="Times New Roman" w:hAnsi="Times New Roman"/>
        </w:rPr>
        <w:t xml:space="preserve"> not be categorized </w:t>
      </w:r>
      <w:r w:rsidR="00CD24B3">
        <w:rPr>
          <w:rFonts w:ascii="Times New Roman" w:hAnsi="Times New Roman"/>
        </w:rPr>
        <w:t>in</w:t>
      </w:r>
      <w:r w:rsidRPr="00A92CEE">
        <w:rPr>
          <w:rFonts w:ascii="Times New Roman" w:hAnsi="Times New Roman"/>
        </w:rPr>
        <w:t xml:space="preserve">to a same LCG in backhaul link. </w:t>
      </w:r>
      <w:r w:rsidR="00AE1F38">
        <w:rPr>
          <w:rFonts w:ascii="Times New Roman" w:hAnsi="Times New Roman"/>
        </w:rPr>
        <w:t xml:space="preserve">In </w:t>
      </w:r>
      <w:r w:rsidR="00445DC4">
        <w:rPr>
          <w:rFonts w:ascii="Times New Roman" w:hAnsi="Times New Roman"/>
        </w:rPr>
        <w:t>other words</w:t>
      </w:r>
      <w:r w:rsidR="00AE1F38">
        <w:rPr>
          <w:rFonts w:ascii="Times New Roman" w:hAnsi="Times New Roman"/>
        </w:rPr>
        <w:t xml:space="preserve">, </w:t>
      </w:r>
      <w:r w:rsidRPr="00A92CEE">
        <w:rPr>
          <w:rFonts w:ascii="Times New Roman" w:hAnsi="Times New Roman"/>
        </w:rPr>
        <w:t xml:space="preserve">the network needs more specific information </w:t>
      </w:r>
      <w:r w:rsidR="00445DC4">
        <w:rPr>
          <w:rFonts w:ascii="Times New Roman" w:hAnsi="Times New Roman"/>
        </w:rPr>
        <w:t>to understand</w:t>
      </w:r>
      <w:r w:rsidR="00445DC4" w:rsidRPr="00A92CEE">
        <w:rPr>
          <w:rFonts w:ascii="Times New Roman" w:hAnsi="Times New Roman"/>
        </w:rPr>
        <w:t xml:space="preserve"> </w:t>
      </w:r>
      <w:r w:rsidRPr="00A92CEE">
        <w:rPr>
          <w:rFonts w:ascii="Times New Roman" w:hAnsi="Times New Roman"/>
        </w:rPr>
        <w:t>which LCH the report</w:t>
      </w:r>
      <w:r w:rsidR="00445DC4">
        <w:rPr>
          <w:rFonts w:ascii="Times New Roman" w:hAnsi="Times New Roman"/>
        </w:rPr>
        <w:t>ed</w:t>
      </w:r>
      <w:r w:rsidRPr="00A92CEE">
        <w:rPr>
          <w:rFonts w:ascii="Times New Roman" w:hAnsi="Times New Roman"/>
        </w:rPr>
        <w:t xml:space="preserve"> buffer size belongs to.</w:t>
      </w:r>
      <w:r w:rsidR="00B42F61">
        <w:rPr>
          <w:rFonts w:ascii="Times New Roman" w:hAnsi="Times New Roman"/>
        </w:rPr>
        <w:t xml:space="preserve"> </w:t>
      </w:r>
      <w:r w:rsidR="002F406A">
        <w:rPr>
          <w:rFonts w:ascii="Times New Roman" w:hAnsi="Times New Roman"/>
        </w:rPr>
        <w:t xml:space="preserve">Therefore, LCG space </w:t>
      </w:r>
      <w:r w:rsidR="00445DC4">
        <w:rPr>
          <w:rFonts w:ascii="Times New Roman" w:hAnsi="Times New Roman"/>
        </w:rPr>
        <w:t>should</w:t>
      </w:r>
      <w:r w:rsidR="00445DC4" w:rsidRPr="00A92CEE">
        <w:rPr>
          <w:rFonts w:ascii="Times New Roman" w:hAnsi="Times New Roman"/>
        </w:rPr>
        <w:t xml:space="preserve"> </w:t>
      </w:r>
      <w:r w:rsidR="00A92CEE" w:rsidRPr="00A92CEE">
        <w:rPr>
          <w:rFonts w:ascii="Times New Roman" w:hAnsi="Times New Roman"/>
        </w:rPr>
        <w:t xml:space="preserve">be extended to accommodate finer </w:t>
      </w:r>
      <w:r w:rsidR="00445DC4">
        <w:rPr>
          <w:rFonts w:ascii="Times New Roman" w:hAnsi="Times New Roman"/>
        </w:rPr>
        <w:t xml:space="preserve">information to improve </w:t>
      </w:r>
      <w:r w:rsidR="00445DC4" w:rsidRPr="00A92CEE">
        <w:rPr>
          <w:rFonts w:ascii="Times New Roman" w:hAnsi="Times New Roman"/>
        </w:rPr>
        <w:t xml:space="preserve">scheduling </w:t>
      </w:r>
      <w:r w:rsidR="00A92CEE" w:rsidRPr="00A92CEE">
        <w:rPr>
          <w:rFonts w:ascii="Times New Roman" w:hAnsi="Times New Roman"/>
        </w:rPr>
        <w:t>fairness in multi-hop IAB network</w:t>
      </w:r>
      <w:r w:rsidR="00445DC4">
        <w:rPr>
          <w:rFonts w:ascii="Times New Roman" w:hAnsi="Times New Roman"/>
        </w:rPr>
        <w:t>s</w:t>
      </w:r>
      <w:r w:rsidR="00A92CEE" w:rsidRPr="00A92CEE">
        <w:rPr>
          <w:rFonts w:ascii="Times New Roman" w:hAnsi="Times New Roman"/>
        </w:rPr>
        <w:t>.</w:t>
      </w:r>
      <w:r w:rsidR="00A92CEE" w:rsidRPr="00A92CEE">
        <w:rPr>
          <w:rFonts w:ascii="Times New Roman" w:hAnsi="Times New Roman" w:hint="eastAsia"/>
        </w:rPr>
        <w:t xml:space="preserve"> </w:t>
      </w:r>
    </w:p>
    <w:p w14:paraId="793D1CAE" w14:textId="6BA5359F" w:rsidR="006F09E3" w:rsidRPr="006F09E3" w:rsidRDefault="0092129E" w:rsidP="00107E4F">
      <w:pPr>
        <w:rPr>
          <w:rFonts w:ascii="Times New Roman" w:hAnsi="Times New Roman"/>
          <w:b/>
          <w:lang w:val="en-GB"/>
        </w:rPr>
      </w:pPr>
      <w:r>
        <w:rPr>
          <w:rFonts w:ascii="Times New Roman" w:hAnsi="Times New Roman"/>
          <w:b/>
          <w:lang w:val="en-GB"/>
        </w:rPr>
        <w:t>Proposal 3: R</w:t>
      </w:r>
      <w:r w:rsidR="006F09E3">
        <w:rPr>
          <w:rFonts w:ascii="Times New Roman" w:hAnsi="Times New Roman"/>
          <w:b/>
          <w:lang w:val="en-GB"/>
        </w:rPr>
        <w:t xml:space="preserve">2 to consider </w:t>
      </w:r>
      <w:r w:rsidR="00445DC4">
        <w:rPr>
          <w:rFonts w:ascii="Times New Roman" w:hAnsi="Times New Roman"/>
          <w:b/>
          <w:lang w:val="en-GB"/>
        </w:rPr>
        <w:t>extending</w:t>
      </w:r>
      <w:r w:rsidR="006F09E3">
        <w:rPr>
          <w:rFonts w:ascii="Times New Roman" w:hAnsi="Times New Roman"/>
          <w:b/>
          <w:lang w:val="en-GB"/>
        </w:rPr>
        <w:t xml:space="preserve"> </w:t>
      </w:r>
      <w:r w:rsidR="00445DC4">
        <w:rPr>
          <w:rFonts w:ascii="Times New Roman" w:hAnsi="Times New Roman"/>
          <w:b/>
          <w:lang w:val="en-GB"/>
        </w:rPr>
        <w:t xml:space="preserve">the </w:t>
      </w:r>
      <w:r w:rsidR="006F09E3">
        <w:rPr>
          <w:rFonts w:ascii="Times New Roman" w:hAnsi="Times New Roman"/>
          <w:b/>
          <w:lang w:val="en-GB"/>
        </w:rPr>
        <w:t>LCG number</w:t>
      </w:r>
      <w:r w:rsidR="00890229">
        <w:rPr>
          <w:rFonts w:ascii="Times New Roman" w:hAnsi="Times New Roman"/>
          <w:b/>
          <w:lang w:val="en-GB"/>
        </w:rPr>
        <w:t xml:space="preserve"> (i.e. IL-2)</w:t>
      </w:r>
      <w:r w:rsidR="006F09E3">
        <w:rPr>
          <w:rFonts w:ascii="Times New Roman" w:hAnsi="Times New Roman"/>
          <w:b/>
          <w:lang w:val="en-GB"/>
        </w:rPr>
        <w:t xml:space="preserve"> as</w:t>
      </w:r>
      <w:r w:rsidR="006D46ED">
        <w:rPr>
          <w:rFonts w:ascii="Times New Roman" w:hAnsi="Times New Roman"/>
          <w:b/>
          <w:lang w:val="en-GB"/>
        </w:rPr>
        <w:t xml:space="preserve"> a</w:t>
      </w:r>
      <w:r w:rsidR="006F09E3">
        <w:rPr>
          <w:rFonts w:ascii="Times New Roman" w:hAnsi="Times New Roman"/>
          <w:b/>
          <w:lang w:val="en-GB"/>
        </w:rPr>
        <w:t xml:space="preserve"> solution for fairness</w:t>
      </w:r>
      <w:r w:rsidR="00445DC4">
        <w:rPr>
          <w:rFonts w:ascii="Times New Roman" w:hAnsi="Times New Roman"/>
          <w:b/>
          <w:lang w:val="en-GB"/>
        </w:rPr>
        <w:t xml:space="preserve"> improvement</w:t>
      </w:r>
      <w:r w:rsidR="00890229">
        <w:rPr>
          <w:rFonts w:ascii="Times New Roman" w:hAnsi="Times New Roman"/>
          <w:b/>
          <w:lang w:val="en-GB"/>
        </w:rPr>
        <w:t>, rather than latency</w:t>
      </w:r>
      <w:r w:rsidR="00445DC4">
        <w:rPr>
          <w:rFonts w:ascii="Times New Roman" w:hAnsi="Times New Roman"/>
          <w:b/>
          <w:lang w:val="en-GB"/>
        </w:rPr>
        <w:t xml:space="preserve"> reduction</w:t>
      </w:r>
      <w:r w:rsidR="006F09E3">
        <w:rPr>
          <w:rFonts w:ascii="Times New Roman" w:hAnsi="Times New Roman"/>
          <w:b/>
          <w:lang w:val="en-GB"/>
        </w:rPr>
        <w:t xml:space="preserve">. </w:t>
      </w:r>
    </w:p>
    <w:p w14:paraId="6F9E992A" w14:textId="77777777" w:rsidR="006F09E3" w:rsidRDefault="006F09E3" w:rsidP="00107E4F">
      <w:pPr>
        <w:rPr>
          <w:rFonts w:ascii="Times New Roman" w:hAnsi="Times New Roman"/>
          <w:lang w:val="en-GB"/>
        </w:rPr>
      </w:pPr>
    </w:p>
    <w:p w14:paraId="3E79C944" w14:textId="49EC2C5A" w:rsidR="00447111" w:rsidRPr="009B3809" w:rsidRDefault="00F51A19" w:rsidP="00447111">
      <w:pPr>
        <w:pStyle w:val="2"/>
      </w:pPr>
      <w:r>
        <w:rPr>
          <w:rFonts w:eastAsiaTheme="minorEastAsia"/>
        </w:rPr>
        <w:t>Multi-hop latency</w:t>
      </w:r>
    </w:p>
    <w:p w14:paraId="4330C75D" w14:textId="1DD4D794" w:rsidR="00796C0C" w:rsidRPr="00796C0C" w:rsidRDefault="00956FDD"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IL-1</w:t>
      </w:r>
      <w:r w:rsidR="00AF1BAD">
        <w:rPr>
          <w:rFonts w:ascii="Times New Roman" w:hAnsi="Times New Roman"/>
          <w:b/>
          <w:kern w:val="2"/>
          <w:sz w:val="22"/>
          <w:szCs w:val="22"/>
          <w:u w:val="single"/>
        </w:rPr>
        <w:t>:</w:t>
      </w:r>
    </w:p>
    <w:tbl>
      <w:tblPr>
        <w:tblStyle w:val="af9"/>
        <w:tblW w:w="0" w:type="auto"/>
        <w:tblLook w:val="04A0" w:firstRow="1" w:lastRow="0" w:firstColumn="1" w:lastColumn="0" w:noHBand="0" w:noVBand="1"/>
      </w:tblPr>
      <w:tblGrid>
        <w:gridCol w:w="9629"/>
      </w:tblGrid>
      <w:tr w:rsidR="00890229" w14:paraId="2A17B61D" w14:textId="77777777" w:rsidTr="00890229">
        <w:tc>
          <w:tcPr>
            <w:tcW w:w="9629" w:type="dxa"/>
          </w:tcPr>
          <w:p w14:paraId="0CEAE31E" w14:textId="53D6BAA9" w:rsidR="00890229" w:rsidRPr="00072A1C" w:rsidRDefault="00890229" w:rsidP="00072A1C">
            <w:pPr>
              <w:spacing w:before="60" w:after="60"/>
              <w:ind w:leftChars="150" w:left="300"/>
              <w:rPr>
                <w:rFonts w:ascii="Times New Roman" w:hAnsi="Times New Roman"/>
                <w:b/>
                <w:lang w:val="en-GB"/>
              </w:rPr>
            </w:pPr>
            <w:r w:rsidRPr="00F252EE">
              <w:rPr>
                <w:rFonts w:ascii="Times New Roman" w:hAnsi="Times New Roman"/>
                <w:b/>
                <w:lang w:val="en-GB"/>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tc>
      </w:tr>
    </w:tbl>
    <w:p w14:paraId="27316FD0" w14:textId="74C7EFFA" w:rsidR="008D7519" w:rsidRDefault="002C3E21" w:rsidP="00072A1C">
      <w:pPr>
        <w:spacing w:before="120"/>
        <w:rPr>
          <w:rFonts w:ascii="Times New Roman" w:hAnsi="Times New Roman"/>
        </w:rPr>
      </w:pPr>
      <w:r>
        <w:rPr>
          <w:rFonts w:ascii="Times New Roman" w:hAnsi="Times New Roman" w:hint="eastAsia"/>
        </w:rPr>
        <w:t>I</w:t>
      </w:r>
      <w:r>
        <w:rPr>
          <w:rFonts w:ascii="Times New Roman" w:hAnsi="Times New Roman"/>
        </w:rPr>
        <w:t>n R16,</w:t>
      </w:r>
      <w:r w:rsidR="008D7519">
        <w:rPr>
          <w:rFonts w:ascii="Times New Roman" w:hAnsi="Times New Roman"/>
        </w:rPr>
        <w:t xml:space="preserve"> it is sufficient for IAB node to know</w:t>
      </w:r>
      <w:r w:rsidR="008D7519" w:rsidRPr="008D7519">
        <w:rPr>
          <w:rFonts w:ascii="Times New Roman" w:hAnsi="Times New Roman"/>
        </w:rPr>
        <w:t xml:space="preserve"> </w:t>
      </w:r>
      <w:r w:rsidR="008D7519">
        <w:rPr>
          <w:rFonts w:ascii="Times New Roman" w:hAnsi="Times New Roman"/>
        </w:rPr>
        <w:t>per hop PDB which was configured by IAB-donor-CU, since the IAB-donor-CU implementation can ensure the overall PDB to be met by configur</w:t>
      </w:r>
      <w:r w:rsidR="00BA3850">
        <w:rPr>
          <w:rFonts w:ascii="Times New Roman" w:hAnsi="Times New Roman"/>
        </w:rPr>
        <w:t>ing</w:t>
      </w:r>
      <w:r w:rsidR="008D7519">
        <w:rPr>
          <w:rFonts w:ascii="Times New Roman" w:hAnsi="Times New Roman"/>
        </w:rPr>
        <w:t xml:space="preserve"> </w:t>
      </w:r>
      <w:r w:rsidR="00BA3850">
        <w:rPr>
          <w:rFonts w:ascii="Times New Roman" w:hAnsi="Times New Roman"/>
        </w:rPr>
        <w:t xml:space="preserve">proper </w:t>
      </w:r>
      <w:r w:rsidR="008D7519">
        <w:rPr>
          <w:rFonts w:ascii="Times New Roman" w:hAnsi="Times New Roman"/>
        </w:rPr>
        <w:t>PDB</w:t>
      </w:r>
      <w:r w:rsidR="00BA3850">
        <w:rPr>
          <w:rFonts w:ascii="Times New Roman" w:hAnsi="Times New Roman"/>
        </w:rPr>
        <w:t xml:space="preserve"> values on each hop along the path</w:t>
      </w:r>
      <w:r w:rsidR="008D7519">
        <w:rPr>
          <w:rFonts w:ascii="Times New Roman" w:hAnsi="Times New Roman"/>
        </w:rPr>
        <w:t xml:space="preserve">. Therefore, </w:t>
      </w:r>
      <w:r w:rsidR="008D7519">
        <w:rPr>
          <w:rFonts w:ascii="Times New Roman" w:hAnsi="Times New Roman"/>
          <w:lang w:val="en-GB"/>
        </w:rPr>
        <w:t>there is no need to optimize for IL-1.</w:t>
      </w:r>
      <w:r w:rsidR="008D7519">
        <w:rPr>
          <w:rFonts w:ascii="Times New Roman" w:hAnsi="Times New Roman"/>
        </w:rPr>
        <w:t xml:space="preserve"> </w:t>
      </w:r>
    </w:p>
    <w:p w14:paraId="7ADEC9B3" w14:textId="354E44B4" w:rsidR="00E35F9A" w:rsidRDefault="00E35F9A" w:rsidP="00A52E22">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4</w:t>
      </w:r>
      <w:r w:rsidRPr="00447111">
        <w:rPr>
          <w:rFonts w:ascii="Times New Roman" w:hAnsi="Times New Roman" w:hint="eastAsia"/>
          <w:b/>
        </w:rPr>
        <w:t>:</w:t>
      </w:r>
      <w:r>
        <w:rPr>
          <w:rFonts w:ascii="Times New Roman" w:hAnsi="Times New Roman"/>
          <w:b/>
        </w:rPr>
        <w:t xml:space="preserve"> The optimization for IL-1 is no</w:t>
      </w:r>
      <w:r w:rsidR="00BA3850">
        <w:rPr>
          <w:rFonts w:ascii="Times New Roman" w:hAnsi="Times New Roman"/>
          <w:b/>
        </w:rPr>
        <w:t>t</w:t>
      </w:r>
      <w:r>
        <w:rPr>
          <w:rFonts w:ascii="Times New Roman" w:hAnsi="Times New Roman"/>
          <w:b/>
        </w:rPr>
        <w:t xml:space="preserve"> needed in Rel-17</w:t>
      </w:r>
      <w:r w:rsidR="00CE3C6A">
        <w:rPr>
          <w:rFonts w:ascii="Times New Roman" w:hAnsi="Times New Roman"/>
          <w:b/>
        </w:rPr>
        <w:t xml:space="preserve">, </w:t>
      </w:r>
      <w:r w:rsidR="00BA3850">
        <w:rPr>
          <w:rFonts w:ascii="Times New Roman" w:hAnsi="Times New Roman"/>
          <w:b/>
        </w:rPr>
        <w:t>which can be resolved by proper implementation</w:t>
      </w:r>
      <w:r>
        <w:rPr>
          <w:rFonts w:ascii="Times New Roman" w:hAnsi="Times New Roman"/>
          <w:b/>
        </w:rPr>
        <w:t xml:space="preserve">. </w:t>
      </w:r>
    </w:p>
    <w:p w14:paraId="60C02DEE" w14:textId="77777777" w:rsidR="00956FDD" w:rsidRDefault="00956FDD" w:rsidP="00956FDD">
      <w:pPr>
        <w:spacing w:beforeLines="50" w:before="120" w:afterLines="20" w:after="48"/>
        <w:rPr>
          <w:rFonts w:ascii="Times New Roman" w:hAnsi="Times New Roman"/>
          <w:b/>
        </w:rPr>
      </w:pPr>
    </w:p>
    <w:p w14:paraId="1A58858D" w14:textId="04748BB4" w:rsidR="00956FDD" w:rsidRDefault="00956FDD"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IL-3</w:t>
      </w:r>
      <w:r w:rsidR="00AF1BAD">
        <w:rPr>
          <w:rFonts w:ascii="Times New Roman" w:hAnsi="Times New Roman"/>
          <w:b/>
          <w:kern w:val="2"/>
          <w:sz w:val="22"/>
          <w:szCs w:val="22"/>
          <w:u w:val="single"/>
        </w:rPr>
        <w:t>:</w:t>
      </w:r>
    </w:p>
    <w:p w14:paraId="6ABCA22D" w14:textId="09DB2483" w:rsidR="000A70B8" w:rsidRDefault="002E15E7" w:rsidP="00DC10D2">
      <w:pPr>
        <w:rPr>
          <w:rFonts w:ascii="Times New Roman" w:hAnsi="Times New Roman"/>
        </w:rPr>
      </w:pPr>
      <w:r w:rsidRPr="002E15E7">
        <w:rPr>
          <w:rFonts w:ascii="Times New Roman" w:hAnsi="Times New Roman"/>
        </w:rPr>
        <w:t>F</w:t>
      </w:r>
      <w:r w:rsidR="000A70B8" w:rsidRPr="002E15E7">
        <w:rPr>
          <w:rFonts w:ascii="Times New Roman" w:hAnsi="Times New Roman"/>
        </w:rPr>
        <w:t xml:space="preserve">or the buffer size calculation of Pre-emptive BSR, it </w:t>
      </w:r>
      <w:r w:rsidR="00B30834">
        <w:rPr>
          <w:rFonts w:ascii="Times New Roman" w:hAnsi="Times New Roman"/>
        </w:rPr>
        <w:t>is left to implementation in R16</w:t>
      </w:r>
      <w:r w:rsidR="000A70B8" w:rsidRPr="002E15E7">
        <w:rPr>
          <w:rFonts w:ascii="Times New Roman" w:hAnsi="Times New Roman"/>
        </w:rPr>
        <w:t xml:space="preserve">. However, if </w:t>
      </w:r>
      <w:r w:rsidR="00BA3850">
        <w:rPr>
          <w:rFonts w:ascii="Times New Roman" w:hAnsi="Times New Roman"/>
        </w:rPr>
        <w:t>different</w:t>
      </w:r>
      <w:r w:rsidR="00BA3850" w:rsidRPr="002E15E7">
        <w:rPr>
          <w:rFonts w:ascii="Times New Roman" w:hAnsi="Times New Roman"/>
        </w:rPr>
        <w:t xml:space="preserve"> </w:t>
      </w:r>
      <w:r w:rsidR="000A70B8" w:rsidRPr="002E15E7">
        <w:rPr>
          <w:rFonts w:ascii="Times New Roman" w:hAnsi="Times New Roman"/>
        </w:rPr>
        <w:t xml:space="preserve">IAB nodes don’t have the same principle for buffer size calculation, some aggressive IAB nodes may report the Pre-emptive BSR with larger buffer size </w:t>
      </w:r>
      <w:r w:rsidR="00BA3850">
        <w:rPr>
          <w:rFonts w:ascii="Times New Roman" w:hAnsi="Times New Roman"/>
        </w:rPr>
        <w:t xml:space="preserve">values </w:t>
      </w:r>
      <w:r w:rsidR="000A70B8" w:rsidRPr="002E15E7">
        <w:rPr>
          <w:rFonts w:ascii="Times New Roman" w:hAnsi="Times New Roman"/>
        </w:rPr>
        <w:t xml:space="preserve">than the actual amount of expected data, in order to request more UL resource and optimize </w:t>
      </w:r>
      <w:r w:rsidR="00BA3850">
        <w:rPr>
          <w:rFonts w:ascii="Times New Roman" w:hAnsi="Times New Roman"/>
        </w:rPr>
        <w:t>their own</w:t>
      </w:r>
      <w:r w:rsidR="00BA3850" w:rsidRPr="002E15E7">
        <w:rPr>
          <w:rFonts w:ascii="Times New Roman" w:hAnsi="Times New Roman"/>
        </w:rPr>
        <w:t xml:space="preserve"> </w:t>
      </w:r>
      <w:r w:rsidR="000A70B8" w:rsidRPr="002E15E7">
        <w:rPr>
          <w:rFonts w:ascii="Times New Roman" w:hAnsi="Times New Roman"/>
        </w:rPr>
        <w:t xml:space="preserve">UL transmission efficiency. In other words, it will cause vicious competition among different IAB nodes, especially </w:t>
      </w:r>
      <w:r w:rsidR="00BA3850">
        <w:rPr>
          <w:rFonts w:ascii="Times New Roman" w:hAnsi="Times New Roman"/>
        </w:rPr>
        <w:t>when</w:t>
      </w:r>
      <w:r w:rsidR="00BA3850" w:rsidRPr="002E15E7">
        <w:rPr>
          <w:rFonts w:ascii="Times New Roman" w:hAnsi="Times New Roman"/>
        </w:rPr>
        <w:t xml:space="preserve"> </w:t>
      </w:r>
      <w:r w:rsidR="000A70B8" w:rsidRPr="002E15E7">
        <w:rPr>
          <w:rFonts w:ascii="Times New Roman" w:hAnsi="Times New Roman"/>
        </w:rPr>
        <w:t xml:space="preserve">IAB nodes </w:t>
      </w:r>
      <w:r w:rsidR="00BA3850">
        <w:rPr>
          <w:rFonts w:ascii="Times New Roman" w:hAnsi="Times New Roman"/>
        </w:rPr>
        <w:t>are from</w:t>
      </w:r>
      <w:r w:rsidR="00BA3850" w:rsidRPr="002E15E7">
        <w:rPr>
          <w:rFonts w:ascii="Times New Roman" w:hAnsi="Times New Roman"/>
        </w:rPr>
        <w:t xml:space="preserve"> </w:t>
      </w:r>
      <w:r w:rsidR="000A70B8" w:rsidRPr="002E15E7">
        <w:rPr>
          <w:rFonts w:ascii="Times New Roman" w:hAnsi="Times New Roman"/>
        </w:rPr>
        <w:t>different vendors.</w:t>
      </w:r>
      <w:r w:rsidR="00B30834">
        <w:rPr>
          <w:rFonts w:ascii="Times New Roman" w:hAnsi="Times New Roman"/>
        </w:rPr>
        <w:t xml:space="preserve"> Therefore, buffer size calculation for Pre-emptive BSR needs to be specified in R17</w:t>
      </w:r>
      <w:r w:rsidR="00BA3850">
        <w:rPr>
          <w:rFonts w:ascii="Times New Roman" w:hAnsi="Times New Roman"/>
        </w:rPr>
        <w:t xml:space="preserve"> to ensure fair resource allocation</w:t>
      </w:r>
      <w:r w:rsidR="00B30834">
        <w:rPr>
          <w:rFonts w:ascii="Times New Roman" w:hAnsi="Times New Roman"/>
        </w:rPr>
        <w:t>.</w:t>
      </w:r>
    </w:p>
    <w:p w14:paraId="21F06FDC" w14:textId="6EEE4A44" w:rsidR="00DC10D2" w:rsidRPr="00DC10D2" w:rsidRDefault="00CE3C6A" w:rsidP="00A52E22">
      <w:pPr>
        <w:spacing w:afterLines="20" w:after="48"/>
        <w:rPr>
          <w:rFonts w:ascii="Times New Roman" w:hAnsi="Times New Roman"/>
          <w:b/>
        </w:rPr>
      </w:pPr>
      <w:r>
        <w:rPr>
          <w:rFonts w:ascii="Times New Roman" w:hAnsi="Times New Roman"/>
          <w:b/>
        </w:rPr>
        <w:t>Observation</w:t>
      </w:r>
      <w:r w:rsidRPr="00DC10D2">
        <w:rPr>
          <w:rFonts w:ascii="Times New Roman" w:hAnsi="Times New Roman"/>
          <w:b/>
        </w:rPr>
        <w:t xml:space="preserve"> </w:t>
      </w:r>
      <w:r w:rsidR="00072A1C">
        <w:rPr>
          <w:rFonts w:ascii="Times New Roman" w:hAnsi="Times New Roman"/>
          <w:b/>
        </w:rPr>
        <w:t>3</w:t>
      </w:r>
      <w:r w:rsidR="00DC10D2" w:rsidRPr="00DC10D2">
        <w:rPr>
          <w:rFonts w:ascii="Times New Roman" w:hAnsi="Times New Roman"/>
          <w:b/>
        </w:rPr>
        <w:t>: Buffer size calculation for Pre-emptive BSR need</w:t>
      </w:r>
      <w:r w:rsidR="00BA3850">
        <w:rPr>
          <w:rFonts w:ascii="Times New Roman" w:hAnsi="Times New Roman"/>
          <w:b/>
        </w:rPr>
        <w:t>s</w:t>
      </w:r>
      <w:r w:rsidR="00DC10D2" w:rsidRPr="00DC10D2">
        <w:rPr>
          <w:rFonts w:ascii="Times New Roman" w:hAnsi="Times New Roman"/>
          <w:b/>
        </w:rPr>
        <w:t xml:space="preserve"> to be specified</w:t>
      </w:r>
      <w:r w:rsidR="002B0B42">
        <w:rPr>
          <w:rFonts w:ascii="Times New Roman" w:hAnsi="Times New Roman"/>
          <w:b/>
        </w:rPr>
        <w:t xml:space="preserve"> in R17</w:t>
      </w:r>
      <w:r w:rsidR="00DC10D2" w:rsidRPr="00DC10D2">
        <w:rPr>
          <w:rFonts w:ascii="Times New Roman" w:hAnsi="Times New Roman"/>
          <w:b/>
        </w:rPr>
        <w:t xml:space="preserve">, in order to align the </w:t>
      </w:r>
      <w:r w:rsidR="009E7D6A">
        <w:rPr>
          <w:rFonts w:ascii="Times New Roman" w:hAnsi="Times New Roman"/>
          <w:b/>
        </w:rPr>
        <w:t>principle</w:t>
      </w:r>
      <w:r w:rsidR="00DC10D2" w:rsidRPr="00DC10D2">
        <w:rPr>
          <w:rFonts w:ascii="Times New Roman" w:hAnsi="Times New Roman"/>
          <w:b/>
        </w:rPr>
        <w:t xml:space="preserve"> among </w:t>
      </w:r>
      <w:r w:rsidR="009E7D6A">
        <w:rPr>
          <w:rFonts w:ascii="Times New Roman" w:hAnsi="Times New Roman"/>
          <w:b/>
        </w:rPr>
        <w:t>different</w:t>
      </w:r>
      <w:r w:rsidR="00DC10D2" w:rsidRPr="00DC10D2">
        <w:rPr>
          <w:rFonts w:ascii="Times New Roman" w:hAnsi="Times New Roman"/>
          <w:b/>
        </w:rPr>
        <w:t xml:space="preserve"> IAB nodes</w:t>
      </w:r>
      <w:r w:rsidR="009E7D6A">
        <w:rPr>
          <w:rFonts w:ascii="Times New Roman" w:hAnsi="Times New Roman"/>
          <w:b/>
        </w:rPr>
        <w:t xml:space="preserve"> and achieve fair resource allocation</w:t>
      </w:r>
      <w:r w:rsidR="00DC10D2" w:rsidRPr="00DC10D2">
        <w:rPr>
          <w:rFonts w:ascii="Times New Roman" w:hAnsi="Times New Roman"/>
          <w:b/>
        </w:rPr>
        <w:t>.</w:t>
      </w:r>
    </w:p>
    <w:p w14:paraId="04928164" w14:textId="684ABF14" w:rsidR="006B12CD" w:rsidRDefault="00B30834" w:rsidP="00BC7762">
      <w:pPr>
        <w:spacing w:before="240"/>
        <w:rPr>
          <w:rFonts w:ascii="Times New Roman" w:hAnsi="Times New Roman"/>
        </w:rPr>
      </w:pPr>
      <w:r w:rsidRPr="00BC7762">
        <w:rPr>
          <w:rFonts w:ascii="Times New Roman" w:hAnsi="Times New Roman"/>
        </w:rPr>
        <w:t>As mentioned in TS</w:t>
      </w:r>
      <w:r w:rsidR="009E7D6A">
        <w:rPr>
          <w:rFonts w:ascii="Times New Roman" w:hAnsi="Times New Roman"/>
        </w:rPr>
        <w:t xml:space="preserve"> </w:t>
      </w:r>
      <w:r w:rsidRPr="00BC7762">
        <w:rPr>
          <w:rFonts w:ascii="Times New Roman" w:hAnsi="Times New Roman"/>
        </w:rPr>
        <w:t>38.321,</w:t>
      </w:r>
      <w:r w:rsidR="00DC10D2" w:rsidRPr="00BC7762">
        <w:rPr>
          <w:rFonts w:ascii="Times New Roman" w:hAnsi="Times New Roman"/>
        </w:rPr>
        <w:t xml:space="preserve"> the Pre-emptive BSR may be triggered by UL grant which is provided to </w:t>
      </w:r>
      <w:r w:rsidR="00F401D6">
        <w:rPr>
          <w:rFonts w:ascii="Times New Roman" w:hAnsi="Times New Roman"/>
        </w:rPr>
        <w:t xml:space="preserve">the </w:t>
      </w:r>
      <w:r w:rsidR="00DC10D2" w:rsidRPr="00BC7762">
        <w:rPr>
          <w:rFonts w:ascii="Times New Roman" w:hAnsi="Times New Roman"/>
        </w:rPr>
        <w:t xml:space="preserve">child IAB node or </w:t>
      </w:r>
      <w:r w:rsidR="00F401D6">
        <w:rPr>
          <w:rFonts w:ascii="Times New Roman" w:hAnsi="Times New Roman"/>
        </w:rPr>
        <w:t xml:space="preserve">the </w:t>
      </w:r>
      <w:r w:rsidR="00DC10D2" w:rsidRPr="00BC7762">
        <w:rPr>
          <w:rFonts w:ascii="Times New Roman" w:hAnsi="Times New Roman"/>
        </w:rPr>
        <w:t>UE, or by BSR which is rece</w:t>
      </w:r>
      <w:r w:rsidR="00BC7762" w:rsidRPr="00BC7762">
        <w:rPr>
          <w:rFonts w:ascii="Times New Roman" w:hAnsi="Times New Roman"/>
        </w:rPr>
        <w:t>ived from child IAB node</w:t>
      </w:r>
      <w:r w:rsidR="00F401D6">
        <w:rPr>
          <w:rFonts w:ascii="Times New Roman" w:hAnsi="Times New Roman"/>
        </w:rPr>
        <w:t>s</w:t>
      </w:r>
      <w:r w:rsidR="00BC7762" w:rsidRPr="00BC7762">
        <w:rPr>
          <w:rFonts w:ascii="Times New Roman" w:hAnsi="Times New Roman"/>
        </w:rPr>
        <w:t xml:space="preserve"> or UE</w:t>
      </w:r>
      <w:r w:rsidR="00F401D6">
        <w:rPr>
          <w:rFonts w:ascii="Times New Roman" w:hAnsi="Times New Roman"/>
        </w:rPr>
        <w:t>s</w:t>
      </w:r>
      <w:r w:rsidR="00BC7762" w:rsidRPr="00BC7762">
        <w:rPr>
          <w:rFonts w:ascii="Times New Roman" w:hAnsi="Times New Roman" w:hint="eastAsia"/>
        </w:rPr>
        <w:t>,</w:t>
      </w:r>
      <w:r w:rsidR="00BC7762" w:rsidRPr="00BC7762">
        <w:rPr>
          <w:rFonts w:ascii="Times New Roman" w:hAnsi="Times New Roman"/>
        </w:rPr>
        <w:t xml:space="preserve"> and t</w:t>
      </w:r>
      <w:r w:rsidRPr="00BC7762">
        <w:rPr>
          <w:rFonts w:ascii="Times New Roman" w:hAnsi="Times New Roman"/>
        </w:rPr>
        <w:t xml:space="preserve">he buffer size identifies the total amount of the data expected to arrive at the IAB node </w:t>
      </w:r>
      <w:r w:rsidR="00F401D6">
        <w:rPr>
          <w:rFonts w:ascii="Times New Roman" w:hAnsi="Times New Roman"/>
        </w:rPr>
        <w:t>and</w:t>
      </w:r>
      <w:r w:rsidR="00F401D6" w:rsidRPr="00BC7762">
        <w:rPr>
          <w:rFonts w:ascii="Times New Roman" w:hAnsi="Times New Roman"/>
        </w:rPr>
        <w:t xml:space="preserve"> </w:t>
      </w:r>
      <w:r w:rsidRPr="00BC7762">
        <w:rPr>
          <w:rFonts w:ascii="Times New Roman" w:hAnsi="Times New Roman"/>
        </w:rPr>
        <w:t xml:space="preserve">the Pre-emptive BSR </w:t>
      </w:r>
      <w:r w:rsidR="009041DB">
        <w:rPr>
          <w:rFonts w:ascii="Times New Roman" w:hAnsi="Times New Roman"/>
        </w:rPr>
        <w:t>should</w:t>
      </w:r>
      <w:r w:rsidR="009041DB" w:rsidRPr="00BC7762">
        <w:rPr>
          <w:rFonts w:ascii="Times New Roman" w:hAnsi="Times New Roman"/>
        </w:rPr>
        <w:t xml:space="preserve"> </w:t>
      </w:r>
      <w:r w:rsidRPr="00BC7762">
        <w:rPr>
          <w:rFonts w:ascii="Times New Roman" w:hAnsi="Times New Roman"/>
        </w:rPr>
        <w:t>not include the volume of data currently available in the IAB-MT.</w:t>
      </w:r>
      <w:r w:rsidR="000C0932">
        <w:rPr>
          <w:rFonts w:ascii="Times New Roman" w:hAnsi="Times New Roman"/>
        </w:rPr>
        <w:t xml:space="preserve"> However, this</w:t>
      </w:r>
      <w:r w:rsidR="006E15EB">
        <w:rPr>
          <w:rFonts w:ascii="Times New Roman" w:hAnsi="Times New Roman"/>
        </w:rPr>
        <w:t xml:space="preserve"> description of</w:t>
      </w:r>
      <w:r w:rsidR="000C0932">
        <w:rPr>
          <w:rFonts w:ascii="Times New Roman" w:hAnsi="Times New Roman"/>
        </w:rPr>
        <w:t xml:space="preserve"> buffer size </w:t>
      </w:r>
      <w:r w:rsidR="006E15EB">
        <w:rPr>
          <w:rFonts w:ascii="Times New Roman" w:hAnsi="Times New Roman"/>
        </w:rPr>
        <w:t>calculation</w:t>
      </w:r>
      <w:r w:rsidR="000C0932">
        <w:rPr>
          <w:rFonts w:ascii="Times New Roman" w:hAnsi="Times New Roman"/>
        </w:rPr>
        <w:t xml:space="preserve"> is not clear. </w:t>
      </w:r>
    </w:p>
    <w:p w14:paraId="130AF741" w14:textId="61A3D0F7" w:rsidR="00B30834" w:rsidRPr="00BC7762" w:rsidRDefault="007D021C" w:rsidP="007D021C">
      <w:pPr>
        <w:rPr>
          <w:rFonts w:ascii="Times New Roman" w:hAnsi="Times New Roman"/>
        </w:rPr>
      </w:pPr>
      <w:r>
        <w:rPr>
          <w:rFonts w:ascii="Times New Roman" w:hAnsi="Times New Roman"/>
        </w:rPr>
        <w:t>Therefore, w</w:t>
      </w:r>
      <w:r w:rsidR="00FA1EE2">
        <w:rPr>
          <w:rFonts w:ascii="Times New Roman" w:hAnsi="Times New Roman"/>
        </w:rPr>
        <w:t>e suggest</w:t>
      </w:r>
      <w:r w:rsidR="006B12CD">
        <w:rPr>
          <w:rFonts w:ascii="Times New Roman" w:hAnsi="Times New Roman"/>
        </w:rPr>
        <w:t xml:space="preserve"> that</w:t>
      </w:r>
      <w:r>
        <w:rPr>
          <w:rFonts w:ascii="Times New Roman" w:hAnsi="Times New Roman"/>
        </w:rPr>
        <w:t xml:space="preserve"> no matter the Pre-emptive BSR is triggered by UL grant or BSR, </w:t>
      </w:r>
      <w:r w:rsidR="006B12CD">
        <w:rPr>
          <w:rFonts w:ascii="Times New Roman" w:hAnsi="Times New Roman"/>
        </w:rPr>
        <w:t xml:space="preserve">the buffer size </w:t>
      </w:r>
      <w:r>
        <w:rPr>
          <w:rFonts w:ascii="Times New Roman" w:hAnsi="Times New Roman"/>
        </w:rPr>
        <w:t xml:space="preserve">corresponding to each egress LCG </w:t>
      </w:r>
      <w:r w:rsidR="006B12CD">
        <w:rPr>
          <w:rFonts w:ascii="Times New Roman" w:hAnsi="Times New Roman"/>
        </w:rPr>
        <w:t xml:space="preserve">is calculated as: </w:t>
      </w:r>
      <w:r w:rsidR="009041DB">
        <w:rPr>
          <w:rFonts w:ascii="Times New Roman" w:hAnsi="Times New Roman"/>
        </w:rPr>
        <w:t xml:space="preserve">for </w:t>
      </w:r>
      <w:r w:rsidR="006B12CD">
        <w:rPr>
          <w:rFonts w:ascii="Times New Roman" w:hAnsi="Times New Roman"/>
        </w:rPr>
        <w:t>the associated one or multiple ingress LCG(s),</w:t>
      </w:r>
      <w:r w:rsidR="009041DB">
        <w:rPr>
          <w:rFonts w:ascii="Times New Roman" w:hAnsi="Times New Roman"/>
        </w:rPr>
        <w:t xml:space="preserve"> the sum of</w:t>
      </w:r>
      <w:r w:rsidR="006B12CD">
        <w:rPr>
          <w:rFonts w:ascii="Times New Roman" w:hAnsi="Times New Roman"/>
        </w:rPr>
        <w:t xml:space="preserve"> the latest received BSRs from child node</w:t>
      </w:r>
      <w:r w:rsidR="009041DB">
        <w:rPr>
          <w:rFonts w:ascii="Times New Roman" w:hAnsi="Times New Roman"/>
        </w:rPr>
        <w:t>s/UEs</w:t>
      </w:r>
      <w:r w:rsidR="006B12CD">
        <w:rPr>
          <w:rFonts w:ascii="Times New Roman" w:hAnsi="Times New Roman"/>
        </w:rPr>
        <w:t xml:space="preserve"> minus the arrived data from child node after receiving the BSR</w:t>
      </w:r>
      <w:r w:rsidR="009041DB">
        <w:rPr>
          <w:rFonts w:ascii="Times New Roman" w:hAnsi="Times New Roman"/>
        </w:rPr>
        <w:t>(s)</w:t>
      </w:r>
      <w:r w:rsidR="006B12CD">
        <w:rPr>
          <w:rFonts w:ascii="Times New Roman" w:hAnsi="Times New Roman"/>
        </w:rPr>
        <w:t>.</w:t>
      </w:r>
    </w:p>
    <w:p w14:paraId="214D8CF2" w14:textId="35DEA41E" w:rsidR="00956FDD" w:rsidRDefault="00956FDD" w:rsidP="00A52E22">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sidR="00072A1C">
        <w:rPr>
          <w:rFonts w:ascii="Times New Roman" w:hAnsi="Times New Roman"/>
          <w:b/>
        </w:rPr>
        <w:t>5</w:t>
      </w:r>
      <w:r w:rsidRPr="00447111">
        <w:rPr>
          <w:rFonts w:ascii="Times New Roman" w:hAnsi="Times New Roman" w:hint="eastAsia"/>
          <w:b/>
        </w:rPr>
        <w:t>:</w:t>
      </w:r>
      <w:r w:rsidR="007D021C">
        <w:rPr>
          <w:rFonts w:ascii="Times New Roman" w:hAnsi="Times New Roman"/>
          <w:b/>
        </w:rPr>
        <w:t xml:space="preserve"> </w:t>
      </w:r>
      <w:r w:rsidR="00185658">
        <w:rPr>
          <w:rFonts w:ascii="Times New Roman" w:hAnsi="Times New Roman"/>
          <w:b/>
        </w:rPr>
        <w:t>For the Pre-emptive BSR</w:t>
      </w:r>
      <w:r w:rsidR="00CE3C6A">
        <w:rPr>
          <w:rFonts w:ascii="Times New Roman" w:hAnsi="Times New Roman"/>
          <w:b/>
        </w:rPr>
        <w:t xml:space="preserve"> (i.e. IL-3)</w:t>
      </w:r>
      <w:r w:rsidR="00185658">
        <w:rPr>
          <w:rFonts w:ascii="Times New Roman" w:hAnsi="Times New Roman"/>
          <w:b/>
        </w:rPr>
        <w:t xml:space="preserve">, </w:t>
      </w:r>
      <w:r w:rsidR="007D021C">
        <w:rPr>
          <w:rFonts w:ascii="Times New Roman" w:hAnsi="Times New Roman"/>
          <w:b/>
        </w:rPr>
        <w:t>R</w:t>
      </w:r>
      <w:r>
        <w:rPr>
          <w:rFonts w:ascii="Times New Roman" w:hAnsi="Times New Roman"/>
          <w:b/>
        </w:rPr>
        <w:t xml:space="preserve">2 specify </w:t>
      </w:r>
      <w:r w:rsidR="00CE3C6A">
        <w:rPr>
          <w:rFonts w:ascii="Times New Roman" w:hAnsi="Times New Roman"/>
          <w:b/>
        </w:rPr>
        <w:t xml:space="preserve">that </w:t>
      </w:r>
      <w:r w:rsidR="00350094">
        <w:rPr>
          <w:rFonts w:ascii="Times New Roman" w:hAnsi="Times New Roman"/>
          <w:b/>
        </w:rPr>
        <w:t xml:space="preserve">the </w:t>
      </w:r>
      <w:r>
        <w:rPr>
          <w:rFonts w:ascii="Times New Roman" w:hAnsi="Times New Roman"/>
          <w:b/>
        </w:rPr>
        <w:t xml:space="preserve">buffer size </w:t>
      </w:r>
      <w:r w:rsidR="007D021C">
        <w:rPr>
          <w:rFonts w:ascii="Times New Roman" w:hAnsi="Times New Roman"/>
          <w:b/>
        </w:rPr>
        <w:t>corresponding to each egress LCG</w:t>
      </w:r>
      <w:r w:rsidR="00350094">
        <w:rPr>
          <w:rFonts w:ascii="Times New Roman" w:hAnsi="Times New Roman"/>
          <w:b/>
        </w:rPr>
        <w:t xml:space="preserve"> is </w:t>
      </w:r>
      <w:r w:rsidRPr="00956FDD">
        <w:rPr>
          <w:rFonts w:ascii="Times New Roman" w:hAnsi="Times New Roman"/>
          <w:b/>
        </w:rPr>
        <w:t>calculated as:</w:t>
      </w:r>
      <w:r w:rsidR="00CE3C6A">
        <w:rPr>
          <w:rFonts w:ascii="Times New Roman" w:hAnsi="Times New Roman"/>
          <w:b/>
        </w:rPr>
        <w:t xml:space="preserve"> the total amount,</w:t>
      </w:r>
      <w:r w:rsidRPr="00956FDD">
        <w:rPr>
          <w:rFonts w:ascii="Times New Roman" w:hAnsi="Times New Roman"/>
          <w:b/>
        </w:rPr>
        <w:t xml:space="preserve"> </w:t>
      </w:r>
      <w:r w:rsidR="009041DB">
        <w:rPr>
          <w:rFonts w:ascii="Times New Roman" w:hAnsi="Times New Roman"/>
          <w:b/>
        </w:rPr>
        <w:t>for</w:t>
      </w:r>
      <w:r w:rsidR="009041DB" w:rsidRPr="00956FDD">
        <w:rPr>
          <w:rFonts w:ascii="Times New Roman" w:hAnsi="Times New Roman"/>
          <w:b/>
        </w:rPr>
        <w:t xml:space="preserve"> </w:t>
      </w:r>
      <w:r w:rsidRPr="00956FDD">
        <w:rPr>
          <w:rFonts w:ascii="Times New Roman" w:hAnsi="Times New Roman"/>
          <w:b/>
        </w:rPr>
        <w:t xml:space="preserve">the associated one or multiple ingress LCG(s), </w:t>
      </w:r>
      <w:r w:rsidR="00CE3C6A">
        <w:rPr>
          <w:rFonts w:ascii="Times New Roman" w:hAnsi="Times New Roman"/>
          <w:b/>
        </w:rPr>
        <w:t xml:space="preserve">of </w:t>
      </w:r>
      <w:r w:rsidRPr="00956FDD">
        <w:rPr>
          <w:rFonts w:ascii="Times New Roman" w:hAnsi="Times New Roman"/>
          <w:b/>
        </w:rPr>
        <w:t>the latest rec</w:t>
      </w:r>
      <w:r w:rsidR="00350094">
        <w:rPr>
          <w:rFonts w:ascii="Times New Roman" w:hAnsi="Times New Roman"/>
          <w:b/>
        </w:rPr>
        <w:t>eived BSRs from child node</w:t>
      </w:r>
      <w:r w:rsidR="009041DB">
        <w:rPr>
          <w:rFonts w:ascii="Times New Roman" w:hAnsi="Times New Roman"/>
          <w:b/>
        </w:rPr>
        <w:t>s/UEs</w:t>
      </w:r>
      <w:r w:rsidR="00CE3C6A">
        <w:rPr>
          <w:rFonts w:ascii="Times New Roman" w:hAnsi="Times New Roman"/>
          <w:b/>
        </w:rPr>
        <w:t xml:space="preserve"> MINUS</w:t>
      </w:r>
      <w:r w:rsidRPr="00956FDD">
        <w:rPr>
          <w:rFonts w:ascii="Times New Roman" w:hAnsi="Times New Roman"/>
          <w:b/>
        </w:rPr>
        <w:t xml:space="preserve"> the</w:t>
      </w:r>
      <w:r w:rsidR="009041DB">
        <w:rPr>
          <w:rFonts w:ascii="Times New Roman" w:hAnsi="Times New Roman"/>
          <w:b/>
        </w:rPr>
        <w:t xml:space="preserve"> already</w:t>
      </w:r>
      <w:r w:rsidRPr="00956FDD">
        <w:rPr>
          <w:rFonts w:ascii="Times New Roman" w:hAnsi="Times New Roman"/>
          <w:b/>
        </w:rPr>
        <w:t xml:space="preserve"> arrived data</w:t>
      </w:r>
      <w:r w:rsidR="009041DB">
        <w:rPr>
          <w:rFonts w:ascii="Times New Roman" w:hAnsi="Times New Roman"/>
          <w:b/>
        </w:rPr>
        <w:t xml:space="preserve"> volume</w:t>
      </w:r>
      <w:r w:rsidRPr="00956FDD">
        <w:rPr>
          <w:rFonts w:ascii="Times New Roman" w:hAnsi="Times New Roman"/>
          <w:b/>
        </w:rPr>
        <w:t xml:space="preserve"> from child node</w:t>
      </w:r>
      <w:r w:rsidR="009041DB">
        <w:rPr>
          <w:rFonts w:ascii="Times New Roman" w:hAnsi="Times New Roman"/>
          <w:b/>
        </w:rPr>
        <w:t>s/UEs</w:t>
      </w:r>
      <w:r w:rsidRPr="00956FDD">
        <w:rPr>
          <w:rFonts w:ascii="Times New Roman" w:hAnsi="Times New Roman"/>
          <w:b/>
        </w:rPr>
        <w:t xml:space="preserve"> after receiving the BSR</w:t>
      </w:r>
      <w:r w:rsidR="009041DB">
        <w:rPr>
          <w:rFonts w:ascii="Times New Roman" w:hAnsi="Times New Roman"/>
          <w:b/>
        </w:rPr>
        <w:t>s</w:t>
      </w:r>
      <w:r w:rsidRPr="00956FDD">
        <w:rPr>
          <w:rFonts w:ascii="Times New Roman" w:hAnsi="Times New Roman"/>
          <w:b/>
        </w:rPr>
        <w:t>.</w:t>
      </w:r>
    </w:p>
    <w:p w14:paraId="3F727193" w14:textId="77777777" w:rsidR="00956FDD" w:rsidRPr="009041DB" w:rsidRDefault="00956FDD" w:rsidP="00447111">
      <w:pPr>
        <w:rPr>
          <w:rFonts w:ascii="Times New Roman" w:hAnsi="Times New Roman"/>
        </w:rPr>
      </w:pPr>
    </w:p>
    <w:p w14:paraId="77DEB55B" w14:textId="1C9A219A" w:rsidR="00956FDD" w:rsidRPr="005F19CB" w:rsidRDefault="00956FDD"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IL-5&amp;IL-6:</w:t>
      </w:r>
    </w:p>
    <w:tbl>
      <w:tblPr>
        <w:tblStyle w:val="af9"/>
        <w:tblW w:w="0" w:type="auto"/>
        <w:tblLook w:val="04A0" w:firstRow="1" w:lastRow="0" w:firstColumn="1" w:lastColumn="0" w:noHBand="0" w:noVBand="1"/>
      </w:tblPr>
      <w:tblGrid>
        <w:gridCol w:w="9629"/>
      </w:tblGrid>
      <w:tr w:rsidR="00CE3C6A" w14:paraId="0BDFE70D" w14:textId="77777777" w:rsidTr="00CE3C6A">
        <w:tc>
          <w:tcPr>
            <w:tcW w:w="9629" w:type="dxa"/>
          </w:tcPr>
          <w:p w14:paraId="27AF81FD" w14:textId="77777777" w:rsidR="00CE3C6A" w:rsidRPr="00F252EE" w:rsidRDefault="00CE3C6A" w:rsidP="00CE3C6A">
            <w:pPr>
              <w:spacing w:before="60" w:after="60"/>
              <w:ind w:leftChars="150" w:left="300"/>
              <w:rPr>
                <w:rFonts w:ascii="Times New Roman" w:hAnsi="Times New Roman"/>
                <w:b/>
                <w:lang w:val="en-GB"/>
              </w:rPr>
            </w:pPr>
            <w:r w:rsidRPr="00F252EE">
              <w:rPr>
                <w:rFonts w:ascii="Times New Roman" w:hAnsi="Times New Roman"/>
                <w:b/>
                <w:lang w:val="en-GB"/>
              </w:rPr>
              <w:t>IL-5: The CU is unable to put bearers with lower PDB on routes with less congestion risk (higher resource efficiency) or which are RLF-free</w:t>
            </w:r>
          </w:p>
          <w:p w14:paraId="0D90ECFA" w14:textId="7F173D1C" w:rsidR="00CE3C6A" w:rsidRPr="00072A1C" w:rsidRDefault="00CE3C6A" w:rsidP="00072A1C">
            <w:pPr>
              <w:spacing w:before="60" w:after="60"/>
              <w:ind w:leftChars="150" w:left="300"/>
              <w:rPr>
                <w:rFonts w:ascii="Times New Roman" w:hAnsi="Times New Roman"/>
                <w:b/>
                <w:lang w:val="en-GB"/>
              </w:rPr>
            </w:pPr>
            <w:r w:rsidRPr="00F252EE">
              <w:rPr>
                <w:rFonts w:ascii="Times New Roman" w:hAnsi="Times New Roman"/>
                <w:b/>
                <w:lang w:val="en-GB"/>
              </w:rPr>
              <w:t>IL-6: The CU is unable to configure routing based on actual (real-time) latency per BH RLC channel</w:t>
            </w:r>
          </w:p>
        </w:tc>
      </w:tr>
    </w:tbl>
    <w:p w14:paraId="0E82A6EE" w14:textId="77119578" w:rsidR="00997925" w:rsidRPr="00C85020" w:rsidRDefault="00997925" w:rsidP="00072A1C">
      <w:pPr>
        <w:spacing w:before="120" w:after="0"/>
        <w:rPr>
          <w:rFonts w:ascii="Times New Roman" w:hAnsi="Times New Roman"/>
        </w:rPr>
      </w:pPr>
      <w:r w:rsidRPr="00997925">
        <w:rPr>
          <w:rFonts w:ascii="Times New Roman" w:hAnsi="Times New Roman" w:hint="eastAsia"/>
        </w:rPr>
        <w:t>F</w:t>
      </w:r>
      <w:r w:rsidRPr="00997925">
        <w:rPr>
          <w:rFonts w:ascii="Times New Roman" w:hAnsi="Times New Roman"/>
        </w:rPr>
        <w:t>or</w:t>
      </w:r>
      <w:r>
        <w:rPr>
          <w:rFonts w:ascii="Times New Roman" w:hAnsi="Times New Roman"/>
        </w:rPr>
        <w:t xml:space="preserve"> IL-5 and IL-6, we agree </w:t>
      </w:r>
      <w:r w:rsidR="00184D9C">
        <w:rPr>
          <w:rFonts w:ascii="Times New Roman" w:hAnsi="Times New Roman"/>
        </w:rPr>
        <w:t xml:space="preserve">that the IAB-donor-CU is unable to put bearers with lower PDB on routs with less congestion risk, </w:t>
      </w:r>
      <w:r w:rsidR="0061500C">
        <w:rPr>
          <w:rFonts w:ascii="Times New Roman" w:hAnsi="Times New Roman"/>
        </w:rPr>
        <w:t xml:space="preserve">and also unable to </w:t>
      </w:r>
      <w:r w:rsidR="00184D9C">
        <w:rPr>
          <w:rFonts w:ascii="Times New Roman" w:hAnsi="Times New Roman"/>
        </w:rPr>
        <w:t xml:space="preserve">configure routing based on actual latency per BH RLC channel. </w:t>
      </w:r>
      <w:r w:rsidR="00C85020">
        <w:rPr>
          <w:rFonts w:ascii="Times New Roman" w:hAnsi="Times New Roman"/>
        </w:rPr>
        <w:t>The solution to these issues is for IAB-DU to report the information of BH link status to the IAB-donor-CU</w:t>
      </w:r>
      <w:r w:rsidR="002A15DB">
        <w:rPr>
          <w:rFonts w:ascii="Times New Roman" w:hAnsi="Times New Roman"/>
        </w:rPr>
        <w:t xml:space="preserve">. However, this discussion </w:t>
      </w:r>
      <w:r w:rsidR="00C85020">
        <w:rPr>
          <w:rFonts w:ascii="Times New Roman" w:hAnsi="Times New Roman"/>
        </w:rPr>
        <w:t>belongs to RAN3</w:t>
      </w:r>
      <w:r w:rsidR="002A15DB">
        <w:rPr>
          <w:rFonts w:ascii="Times New Roman" w:hAnsi="Times New Roman"/>
        </w:rPr>
        <w:t xml:space="preserve"> scope, </w:t>
      </w:r>
      <w:r w:rsidR="009041DB">
        <w:rPr>
          <w:rFonts w:ascii="Times New Roman" w:hAnsi="Times New Roman"/>
        </w:rPr>
        <w:t xml:space="preserve">and </w:t>
      </w:r>
      <w:r w:rsidR="002A15DB">
        <w:rPr>
          <w:rFonts w:ascii="Times New Roman" w:hAnsi="Times New Roman"/>
        </w:rPr>
        <w:t xml:space="preserve">RAN2 needs to ask RAN3 to </w:t>
      </w:r>
      <w:r w:rsidR="00F80D9C">
        <w:rPr>
          <w:rFonts w:ascii="Times New Roman" w:hAnsi="Times New Roman"/>
        </w:rPr>
        <w:t xml:space="preserve">further </w:t>
      </w:r>
      <w:r w:rsidR="002A15DB">
        <w:rPr>
          <w:rFonts w:ascii="Times New Roman" w:hAnsi="Times New Roman"/>
        </w:rPr>
        <w:t>discuss</w:t>
      </w:r>
      <w:r w:rsidR="00C85020">
        <w:rPr>
          <w:rFonts w:ascii="Times New Roman" w:hAnsi="Times New Roman"/>
        </w:rPr>
        <w:t xml:space="preserve">. </w:t>
      </w:r>
    </w:p>
    <w:p w14:paraId="143006A2" w14:textId="394ADA61" w:rsidR="00C403A1" w:rsidRDefault="00C403A1" w:rsidP="00C403A1">
      <w:pPr>
        <w:spacing w:beforeLines="50" w:before="120"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sidR="00A33C81">
        <w:rPr>
          <w:rFonts w:ascii="Times New Roman" w:hAnsi="Times New Roman"/>
          <w:b/>
        </w:rPr>
        <w:t>6</w:t>
      </w:r>
      <w:r w:rsidRPr="00447111">
        <w:rPr>
          <w:rFonts w:ascii="Times New Roman" w:hAnsi="Times New Roman" w:hint="eastAsia"/>
          <w:b/>
        </w:rPr>
        <w:t>:</w:t>
      </w:r>
      <w:r w:rsidR="00C85020">
        <w:rPr>
          <w:rFonts w:ascii="Times New Roman" w:hAnsi="Times New Roman"/>
          <w:b/>
        </w:rPr>
        <w:t xml:space="preserve"> </w:t>
      </w:r>
      <w:r w:rsidR="00CE3C6A">
        <w:rPr>
          <w:rFonts w:ascii="Times New Roman" w:hAnsi="Times New Roman"/>
          <w:b/>
        </w:rPr>
        <w:t xml:space="preserve">For </w:t>
      </w:r>
      <w:r w:rsidR="00CE3C6A" w:rsidRPr="00CE3C6A">
        <w:rPr>
          <w:rFonts w:ascii="Times New Roman" w:hAnsi="Times New Roman"/>
          <w:b/>
        </w:rPr>
        <w:t>IL-5 and IL-6</w:t>
      </w:r>
      <w:r w:rsidR="00CE3C6A">
        <w:rPr>
          <w:rFonts w:ascii="Times New Roman" w:hAnsi="Times New Roman"/>
          <w:b/>
        </w:rPr>
        <w:t xml:space="preserve">, </w:t>
      </w:r>
      <w:r w:rsidR="00C85020">
        <w:rPr>
          <w:rFonts w:ascii="Times New Roman" w:hAnsi="Times New Roman"/>
          <w:b/>
        </w:rPr>
        <w:t xml:space="preserve">R2 </w:t>
      </w:r>
      <w:r w:rsidR="009041DB">
        <w:rPr>
          <w:rFonts w:ascii="Times New Roman" w:hAnsi="Times New Roman"/>
          <w:b/>
        </w:rPr>
        <w:t xml:space="preserve">should </w:t>
      </w:r>
      <w:r w:rsidR="00C85020">
        <w:rPr>
          <w:rFonts w:ascii="Times New Roman" w:hAnsi="Times New Roman"/>
          <w:b/>
        </w:rPr>
        <w:t>ask R</w:t>
      </w:r>
      <w:r>
        <w:rPr>
          <w:rFonts w:ascii="Times New Roman" w:hAnsi="Times New Roman"/>
          <w:b/>
        </w:rPr>
        <w:t xml:space="preserve">3 to decide on the need of BH link status (e.g. load/latency) reporting to </w:t>
      </w:r>
      <w:r w:rsidR="00C85020">
        <w:rPr>
          <w:rFonts w:ascii="Times New Roman" w:hAnsi="Times New Roman"/>
          <w:b/>
        </w:rPr>
        <w:t>IAB-donor-</w:t>
      </w:r>
      <w:r>
        <w:rPr>
          <w:rFonts w:ascii="Times New Roman" w:hAnsi="Times New Roman"/>
          <w:b/>
        </w:rPr>
        <w:t xml:space="preserve">CU. </w:t>
      </w:r>
    </w:p>
    <w:p w14:paraId="1A579188" w14:textId="77777777" w:rsidR="003C729D" w:rsidRDefault="003C729D" w:rsidP="00C403A1">
      <w:pPr>
        <w:spacing w:beforeLines="50" w:before="120" w:afterLines="20" w:after="48"/>
        <w:rPr>
          <w:rFonts w:ascii="Times New Roman" w:hAnsi="Times New Roman"/>
          <w:b/>
        </w:rPr>
      </w:pPr>
    </w:p>
    <w:p w14:paraId="3F4DD9B3" w14:textId="403E3F35" w:rsidR="00447111" w:rsidRPr="00447111" w:rsidRDefault="002A4641" w:rsidP="0067411A">
      <w:pPr>
        <w:pStyle w:val="2"/>
      </w:pPr>
      <w:r>
        <w:t>Congestion migration</w:t>
      </w:r>
    </w:p>
    <w:p w14:paraId="1121661A" w14:textId="39A328CD" w:rsidR="0066155B" w:rsidRPr="0066155B" w:rsidRDefault="0066155B" w:rsidP="009726E2">
      <w:pPr>
        <w:widowControl w:val="0"/>
        <w:overflowPunct/>
        <w:autoSpaceDE/>
        <w:autoSpaceDN/>
        <w:adjustRightInd/>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UL HbH flow control</w:t>
      </w:r>
      <w:r w:rsidR="00A15BC4">
        <w:rPr>
          <w:rFonts w:ascii="Times New Roman" w:hAnsi="Times New Roman" w:hint="eastAsia"/>
          <w:b/>
          <w:kern w:val="2"/>
          <w:sz w:val="22"/>
          <w:szCs w:val="22"/>
          <w:u w:val="single"/>
        </w:rPr>
        <w:t>:</w:t>
      </w:r>
    </w:p>
    <w:p w14:paraId="3AB1633D" w14:textId="2C11EDA1" w:rsidR="002829BD" w:rsidRDefault="002829BD" w:rsidP="000A31FB">
      <w:pPr>
        <w:rPr>
          <w:rFonts w:ascii="Times New Roman" w:hAnsi="Times New Roman"/>
        </w:rPr>
      </w:pPr>
      <w:r>
        <w:rPr>
          <w:rFonts w:ascii="Times New Roman" w:hAnsi="Times New Roman" w:hint="eastAsia"/>
        </w:rPr>
        <w:t>I</w:t>
      </w:r>
      <w:r>
        <w:rPr>
          <w:rFonts w:ascii="Times New Roman" w:hAnsi="Times New Roman"/>
        </w:rPr>
        <w:t>n R</w:t>
      </w:r>
      <w:r w:rsidR="0066155B">
        <w:rPr>
          <w:rFonts w:ascii="Times New Roman" w:hAnsi="Times New Roman"/>
        </w:rPr>
        <w:t>16</w:t>
      </w:r>
      <w:r>
        <w:rPr>
          <w:rFonts w:ascii="Times New Roman" w:hAnsi="Times New Roman"/>
        </w:rPr>
        <w:t xml:space="preserve">, </w:t>
      </w:r>
      <w:r w:rsidRPr="00CB13E5">
        <w:rPr>
          <w:rFonts w:ascii="Times New Roman" w:hAnsi="Times New Roman"/>
        </w:rPr>
        <w:t xml:space="preserve">only DL HbH flow control was finally introduced, </w:t>
      </w:r>
      <w:r w:rsidR="00BA6233">
        <w:rPr>
          <w:rFonts w:ascii="Times New Roman" w:hAnsi="Times New Roman"/>
        </w:rPr>
        <w:t xml:space="preserve">and </w:t>
      </w:r>
      <w:r w:rsidRPr="00CB13E5">
        <w:rPr>
          <w:rFonts w:ascii="Times New Roman" w:hAnsi="Times New Roman"/>
        </w:rPr>
        <w:t>UL HbH flow control was left to implementation</w:t>
      </w:r>
      <w:r w:rsidR="001E1EC8">
        <w:rPr>
          <w:rFonts w:ascii="Times New Roman" w:hAnsi="Times New Roman"/>
        </w:rPr>
        <w:t>, e.g. UL scheduling</w:t>
      </w:r>
      <w:r>
        <w:rPr>
          <w:rFonts w:ascii="Times New Roman" w:hAnsi="Times New Roman"/>
        </w:rPr>
        <w:t xml:space="preserve">. </w:t>
      </w:r>
    </w:p>
    <w:p w14:paraId="114407C0" w14:textId="7945CA2D" w:rsidR="00670A30" w:rsidRDefault="0066155B" w:rsidP="0066155B">
      <w:pPr>
        <w:rPr>
          <w:rFonts w:ascii="Times New Roman" w:hAnsi="Times New Roman"/>
        </w:rPr>
      </w:pPr>
      <w:r w:rsidRPr="00CB13E5">
        <w:rPr>
          <w:rFonts w:ascii="Times New Roman" w:hAnsi="Times New Roman" w:hint="eastAsia"/>
        </w:rPr>
        <w:t>F</w:t>
      </w:r>
      <w:r w:rsidRPr="00CB13E5">
        <w:rPr>
          <w:rFonts w:ascii="Times New Roman" w:hAnsi="Times New Roman"/>
        </w:rPr>
        <w:t xml:space="preserve">or DL HbH flow control, per ingress BH RLC CH and/or per BAP routing ID level feedback can </w:t>
      </w:r>
      <w:r w:rsidR="00CD0FDD">
        <w:rPr>
          <w:rFonts w:ascii="Times New Roman" w:hAnsi="Times New Roman"/>
        </w:rPr>
        <w:t xml:space="preserve">be reported to parent node, so </w:t>
      </w:r>
      <w:r w:rsidRPr="00CB13E5">
        <w:rPr>
          <w:rFonts w:ascii="Times New Roman" w:hAnsi="Times New Roman"/>
        </w:rPr>
        <w:t xml:space="preserve">the parent node can throttle the DL data with the corresponding BH RLC CH and/or BAP routing ID. </w:t>
      </w:r>
      <w:r w:rsidR="00670A30">
        <w:rPr>
          <w:rFonts w:ascii="Times New Roman" w:hAnsi="Times New Roman" w:hint="eastAsia"/>
        </w:rPr>
        <w:t>I</w:t>
      </w:r>
      <w:r w:rsidR="00670A30">
        <w:rPr>
          <w:rFonts w:ascii="Times New Roman" w:hAnsi="Times New Roman"/>
        </w:rPr>
        <w:t xml:space="preserve">n </w:t>
      </w:r>
      <w:r w:rsidR="0012483B">
        <w:rPr>
          <w:rFonts w:ascii="Times New Roman" w:hAnsi="Times New Roman"/>
        </w:rPr>
        <w:t xml:space="preserve">the </w:t>
      </w:r>
      <w:r w:rsidR="00670A30">
        <w:rPr>
          <w:rFonts w:ascii="Times New Roman" w:hAnsi="Times New Roman"/>
        </w:rPr>
        <w:t xml:space="preserve">last meeting, RAN2 agreed that local rerouting can be triggered by indication of hop-by-hop flow control. That means, the local re-routing based on DL HbH flow control is </w:t>
      </w:r>
      <w:r w:rsidR="00FC5DFE">
        <w:rPr>
          <w:rFonts w:ascii="Times New Roman" w:hAnsi="Times New Roman"/>
        </w:rPr>
        <w:t>supported</w:t>
      </w:r>
      <w:r w:rsidR="00670A30">
        <w:rPr>
          <w:rFonts w:ascii="Times New Roman" w:hAnsi="Times New Roman"/>
        </w:rPr>
        <w:t xml:space="preserve">. </w:t>
      </w:r>
    </w:p>
    <w:p w14:paraId="58B2247D" w14:textId="0B265F7C" w:rsidR="00B4628C" w:rsidRDefault="0066155B" w:rsidP="004B42B6">
      <w:pPr>
        <w:rPr>
          <w:rFonts w:ascii="Times New Roman" w:hAnsi="Times New Roman"/>
        </w:rPr>
      </w:pPr>
      <w:r w:rsidRPr="00CB13E5">
        <w:rPr>
          <w:rFonts w:ascii="Times New Roman" w:hAnsi="Times New Roman"/>
        </w:rPr>
        <w:t>From the UL data</w:t>
      </w:r>
      <w:r w:rsidR="00994EC2">
        <w:rPr>
          <w:rFonts w:ascii="Times New Roman" w:hAnsi="Times New Roman"/>
        </w:rPr>
        <w:t xml:space="preserve"> transmission point of view, th</w:t>
      </w:r>
      <w:r w:rsidR="00215FEB">
        <w:rPr>
          <w:rFonts w:ascii="Times New Roman" w:hAnsi="Times New Roman"/>
        </w:rPr>
        <w:t>e</w:t>
      </w:r>
      <w:r w:rsidRPr="00CB13E5">
        <w:rPr>
          <w:rFonts w:ascii="Times New Roman" w:hAnsi="Times New Roman"/>
        </w:rPr>
        <w:t xml:space="preserve"> mechanism can be also </w:t>
      </w:r>
      <w:r w:rsidR="00FC5DFE">
        <w:rPr>
          <w:rFonts w:ascii="Times New Roman" w:hAnsi="Times New Roman"/>
        </w:rPr>
        <w:t>supported</w:t>
      </w:r>
      <w:r w:rsidRPr="00CB13E5">
        <w:rPr>
          <w:rFonts w:ascii="Times New Roman" w:hAnsi="Times New Roman"/>
        </w:rPr>
        <w:t xml:space="preserve">. </w:t>
      </w:r>
      <w:r w:rsidR="00AC21F6">
        <w:rPr>
          <w:rFonts w:ascii="Times New Roman" w:hAnsi="Times New Roman"/>
        </w:rPr>
        <w:t xml:space="preserve">As shown in Figure </w:t>
      </w:r>
      <w:r w:rsidR="00670A30">
        <w:rPr>
          <w:rFonts w:ascii="Times New Roman" w:hAnsi="Times New Roman"/>
        </w:rPr>
        <w:t>1</w:t>
      </w:r>
      <w:r w:rsidR="00AC21F6">
        <w:rPr>
          <w:rFonts w:ascii="Times New Roman" w:hAnsi="Times New Roman"/>
        </w:rPr>
        <w:t xml:space="preserve">, </w:t>
      </w:r>
      <w:r w:rsidR="00DB030C" w:rsidRPr="00CB13E5">
        <w:rPr>
          <w:rFonts w:ascii="Times New Roman" w:hAnsi="Times New Roman"/>
        </w:rPr>
        <w:t xml:space="preserve">if the BH link between IAB node 1 and </w:t>
      </w:r>
      <w:r w:rsidR="00DB030C">
        <w:rPr>
          <w:rFonts w:ascii="Times New Roman" w:hAnsi="Times New Roman"/>
        </w:rPr>
        <w:t xml:space="preserve">IAB node 4 </w:t>
      </w:r>
      <w:r w:rsidR="00DB030C" w:rsidRPr="00CB13E5">
        <w:rPr>
          <w:rFonts w:ascii="Times New Roman" w:hAnsi="Times New Roman"/>
        </w:rPr>
        <w:t>or some BH RLC CHs in this BH link suffer congestion,</w:t>
      </w:r>
      <w:r w:rsidR="00526411">
        <w:rPr>
          <w:rFonts w:ascii="Times New Roman" w:hAnsi="Times New Roman"/>
        </w:rPr>
        <w:t xml:space="preserve"> IAB node 2 can reroute the data</w:t>
      </w:r>
      <w:r w:rsidR="0012483B">
        <w:rPr>
          <w:rFonts w:ascii="Times New Roman" w:hAnsi="Times New Roman"/>
        </w:rPr>
        <w:t xml:space="preserve"> that</w:t>
      </w:r>
      <w:r w:rsidR="00526411">
        <w:rPr>
          <w:rFonts w:ascii="Times New Roman" w:hAnsi="Times New Roman"/>
        </w:rPr>
        <w:t xml:space="preserve"> originally</w:t>
      </w:r>
      <w:r w:rsidR="00B4628C">
        <w:rPr>
          <w:rFonts w:ascii="Times New Roman" w:hAnsi="Times New Roman"/>
        </w:rPr>
        <w:t xml:space="preserve"> needs to be</w:t>
      </w:r>
      <w:r w:rsidR="00526411">
        <w:rPr>
          <w:rFonts w:ascii="Times New Roman" w:hAnsi="Times New Roman"/>
        </w:rPr>
        <w:t xml:space="preserve"> transmitted </w:t>
      </w:r>
      <w:r w:rsidR="00B4628C">
        <w:rPr>
          <w:rFonts w:ascii="Times New Roman" w:hAnsi="Times New Roman"/>
        </w:rPr>
        <w:t>over</w:t>
      </w:r>
      <w:r w:rsidR="00526411">
        <w:rPr>
          <w:rFonts w:ascii="Times New Roman" w:hAnsi="Times New Roman"/>
        </w:rPr>
        <w:t xml:space="preserve"> this BH link to another available path to the same destination, based on the received UL flow control feedback from the IAB node 1.</w:t>
      </w:r>
      <w:r w:rsidR="00A53B90">
        <w:rPr>
          <w:rFonts w:ascii="Times New Roman" w:hAnsi="Times New Roman"/>
        </w:rPr>
        <w:t xml:space="preserve"> However, currently, there is no UL HbH flow control feedback</w:t>
      </w:r>
      <w:r w:rsidR="0012483B">
        <w:rPr>
          <w:rFonts w:ascii="Times New Roman" w:hAnsi="Times New Roman"/>
        </w:rPr>
        <w:t xml:space="preserve"> defined</w:t>
      </w:r>
      <w:r w:rsidR="00A53B90">
        <w:rPr>
          <w:rFonts w:ascii="Times New Roman" w:hAnsi="Times New Roman"/>
        </w:rPr>
        <w:t>.</w:t>
      </w:r>
      <w:r w:rsidR="004B42B6">
        <w:rPr>
          <w:rFonts w:ascii="Times New Roman" w:hAnsi="Times New Roman"/>
        </w:rPr>
        <w:t xml:space="preserve"> Therefore, in order to support the upstream local rerouting based on UL flow control feedback, </w:t>
      </w:r>
      <w:r w:rsidR="004B42B6" w:rsidRPr="004B42B6">
        <w:rPr>
          <w:rFonts w:ascii="Times New Roman" w:hAnsi="Times New Roman"/>
        </w:rPr>
        <w:t>UL HbH flow control</w:t>
      </w:r>
      <w:r w:rsidR="004B42B6">
        <w:rPr>
          <w:rFonts w:ascii="Times New Roman" w:hAnsi="Times New Roman"/>
        </w:rPr>
        <w:t xml:space="preserve"> mechanism needs to be introduced in R17.</w:t>
      </w:r>
    </w:p>
    <w:p w14:paraId="6BCE68B2" w14:textId="77777777" w:rsidR="00526411" w:rsidRDefault="00DB030C" w:rsidP="00526411">
      <w:pPr>
        <w:keepNext/>
        <w:spacing w:before="240"/>
        <w:jc w:val="center"/>
      </w:pPr>
      <w:r>
        <w:rPr>
          <w:noProof/>
        </w:rPr>
        <w:drawing>
          <wp:inline distT="0" distB="0" distL="0" distR="0" wp14:anchorId="1846AB65" wp14:editId="07436702">
            <wp:extent cx="4554748" cy="990477"/>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4932" cy="999216"/>
                    </a:xfrm>
                    <a:prstGeom prst="rect">
                      <a:avLst/>
                    </a:prstGeom>
                  </pic:spPr>
                </pic:pic>
              </a:graphicData>
            </a:graphic>
          </wp:inline>
        </w:drawing>
      </w:r>
    </w:p>
    <w:p w14:paraId="6C78BFFB" w14:textId="6E302237" w:rsidR="00526411" w:rsidRDefault="00526411" w:rsidP="00526411">
      <w:pPr>
        <w:jc w:val="center"/>
        <w:rPr>
          <w:rFonts w:ascii="Times New Roman" w:hAnsi="Times New Roman"/>
        </w:rPr>
      </w:pPr>
      <w:r w:rsidRPr="004031DE">
        <w:rPr>
          <w:rFonts w:ascii="Times New Roman" w:hAnsi="Times New Roman"/>
        </w:rPr>
        <w:t xml:space="preserve">Figure </w:t>
      </w:r>
      <w:r w:rsidR="00670A30">
        <w:rPr>
          <w:rFonts w:ascii="Times New Roman" w:hAnsi="Times New Roman"/>
        </w:rPr>
        <w:t>1</w:t>
      </w:r>
      <w:r w:rsidR="00670A30" w:rsidRPr="004031DE">
        <w:rPr>
          <w:rFonts w:ascii="Times New Roman" w:hAnsi="Times New Roman"/>
        </w:rPr>
        <w:t xml:space="preserve"> </w:t>
      </w:r>
      <w:r w:rsidRPr="00CB13E5">
        <w:rPr>
          <w:rFonts w:ascii="Times New Roman" w:hAnsi="Times New Roman"/>
        </w:rPr>
        <w:t>An</w:t>
      </w:r>
      <w:r>
        <w:rPr>
          <w:rFonts w:ascii="Times New Roman" w:hAnsi="Times New Roman"/>
        </w:rPr>
        <w:t xml:space="preserve"> example for local rerouting based on UL flow control feedback</w:t>
      </w:r>
    </w:p>
    <w:p w14:paraId="0E895CF5" w14:textId="5DE7492B" w:rsidR="00CE3C6A" w:rsidRDefault="00CE3C6A" w:rsidP="00447111">
      <w:pPr>
        <w:spacing w:beforeLines="50" w:before="120" w:afterLines="20" w:after="48"/>
        <w:rPr>
          <w:rFonts w:ascii="Times New Roman" w:hAnsi="Times New Roman"/>
          <w:b/>
        </w:rPr>
      </w:pPr>
      <w:r>
        <w:rPr>
          <w:rFonts w:ascii="Times New Roman" w:hAnsi="Times New Roman"/>
          <w:b/>
        </w:rPr>
        <w:t>Observation</w:t>
      </w:r>
      <w:r w:rsidR="00670A30">
        <w:rPr>
          <w:rFonts w:ascii="Times New Roman" w:hAnsi="Times New Roman"/>
          <w:b/>
        </w:rPr>
        <w:t xml:space="preserve"> 4</w:t>
      </w:r>
      <w:r>
        <w:rPr>
          <w:rFonts w:ascii="Times New Roman" w:hAnsi="Times New Roman"/>
          <w:b/>
        </w:rPr>
        <w:t xml:space="preserve">: R2 agreed the local re-routing based on DL HbH flow control, </w:t>
      </w:r>
      <w:r w:rsidR="0012483B">
        <w:rPr>
          <w:rFonts w:ascii="Times New Roman" w:hAnsi="Times New Roman"/>
          <w:b/>
        </w:rPr>
        <w:t>and the same principle can be reused for</w:t>
      </w:r>
      <w:r>
        <w:rPr>
          <w:rFonts w:ascii="Times New Roman" w:hAnsi="Times New Roman"/>
          <w:b/>
        </w:rPr>
        <w:t xml:space="preserve"> local re-routing based on UL flow control</w:t>
      </w:r>
      <w:r w:rsidR="0012483B">
        <w:rPr>
          <w:rFonts w:ascii="Times New Roman" w:hAnsi="Times New Roman"/>
          <w:b/>
        </w:rPr>
        <w:t xml:space="preserve"> feedback</w:t>
      </w:r>
      <w:r>
        <w:rPr>
          <w:rFonts w:ascii="Times New Roman" w:hAnsi="Times New Roman"/>
          <w:b/>
        </w:rPr>
        <w:t xml:space="preserve">. </w:t>
      </w:r>
    </w:p>
    <w:p w14:paraId="683D5451" w14:textId="4E307AA9" w:rsidR="007A5764" w:rsidRPr="00447111" w:rsidRDefault="00447111" w:rsidP="00447111">
      <w:pPr>
        <w:spacing w:beforeLines="50" w:before="120" w:afterLines="20" w:after="48"/>
        <w:rPr>
          <w:rFonts w:ascii="Times New Roman" w:hAnsi="Times New Roman"/>
          <w:b/>
        </w:rPr>
      </w:pPr>
      <w:r w:rsidRPr="00447111">
        <w:rPr>
          <w:rFonts w:ascii="Times New Roman" w:hAnsi="Times New Roman"/>
          <w:b/>
        </w:rPr>
        <w:t xml:space="preserve">Proposal </w:t>
      </w:r>
      <w:r w:rsidR="00A33C81">
        <w:rPr>
          <w:rFonts w:ascii="Times New Roman" w:hAnsi="Times New Roman"/>
          <w:b/>
        </w:rPr>
        <w:t>7</w:t>
      </w:r>
      <w:r w:rsidRPr="00447111">
        <w:rPr>
          <w:rFonts w:ascii="Times New Roman" w:hAnsi="Times New Roman" w:hint="eastAsia"/>
          <w:b/>
        </w:rPr>
        <w:t>:</w:t>
      </w:r>
      <w:r w:rsidRPr="00447111">
        <w:rPr>
          <w:rFonts w:ascii="Times New Roman" w:hAnsi="Times New Roman"/>
          <w:b/>
        </w:rPr>
        <w:t xml:space="preserve"> </w:t>
      </w:r>
      <w:r w:rsidR="00CE3C6A" w:rsidRPr="00CE3C6A">
        <w:rPr>
          <w:rFonts w:ascii="Times New Roman" w:hAnsi="Times New Roman"/>
          <w:b/>
        </w:rPr>
        <w:t>R2 to introduce the UL HbH flow control</w:t>
      </w:r>
      <w:r w:rsidR="0012483B">
        <w:rPr>
          <w:rFonts w:ascii="Times New Roman" w:hAnsi="Times New Roman"/>
          <w:b/>
        </w:rPr>
        <w:t xml:space="preserve"> feedback</w:t>
      </w:r>
      <w:r w:rsidR="00CE3C6A" w:rsidRPr="00CE3C6A">
        <w:rPr>
          <w:rFonts w:ascii="Times New Roman" w:hAnsi="Times New Roman"/>
          <w:b/>
        </w:rPr>
        <w:t xml:space="preserve">, to support </w:t>
      </w:r>
      <w:r w:rsidR="0012483B">
        <w:rPr>
          <w:rFonts w:ascii="Times New Roman" w:hAnsi="Times New Roman"/>
          <w:b/>
        </w:rPr>
        <w:t>congestion based uplink</w:t>
      </w:r>
      <w:r w:rsidR="0012483B" w:rsidRPr="00CE3C6A">
        <w:rPr>
          <w:rFonts w:ascii="Times New Roman" w:hAnsi="Times New Roman"/>
          <w:b/>
        </w:rPr>
        <w:t xml:space="preserve"> </w:t>
      </w:r>
      <w:r w:rsidR="00CE3C6A" w:rsidRPr="00CE3C6A">
        <w:rPr>
          <w:rFonts w:ascii="Times New Roman" w:hAnsi="Times New Roman"/>
          <w:b/>
        </w:rPr>
        <w:t>local rerouting.</w:t>
      </w:r>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34539E40" w:rsidR="00F93412" w:rsidRDefault="007A35BE" w:rsidP="000E36E5">
      <w:pPr>
        <w:spacing w:after="0"/>
        <w:rPr>
          <w:rFonts w:ascii="Times New Roman" w:hAnsi="Times New Roman"/>
        </w:rPr>
      </w:pPr>
      <w:r w:rsidRPr="00703599">
        <w:rPr>
          <w:rFonts w:ascii="Times New Roman" w:hAnsi="Times New Roman"/>
        </w:rPr>
        <w:t>In this paper, we</w:t>
      </w:r>
      <w:r w:rsidR="00734761">
        <w:rPr>
          <w:rFonts w:ascii="Times New Roman" w:hAnsi="Times New Roman"/>
        </w:rPr>
        <w:t xml:space="preserve"> further discuss </w:t>
      </w:r>
      <w:r w:rsidR="00456511">
        <w:rPr>
          <w:rFonts w:ascii="Times New Roman" w:hAnsi="Times New Roman"/>
        </w:rPr>
        <w:t xml:space="preserve">remaining on </w:t>
      </w:r>
      <w:r w:rsidR="00456511">
        <w:rPr>
          <w:rFonts w:ascii="Times New Roman" w:hAnsi="Times New Roman"/>
          <w:lang w:val="en-GB"/>
        </w:rPr>
        <w:t xml:space="preserve">enhancements for topology-wide fairness, multi-hop latency and congestion mitigation, </w:t>
      </w:r>
      <w:r>
        <w:rPr>
          <w:rFonts w:ascii="Times New Roman" w:hAnsi="Times New Roman"/>
        </w:rPr>
        <w:t>and provide the following</w:t>
      </w:r>
      <w:r w:rsidR="00734761">
        <w:rPr>
          <w:rFonts w:ascii="Times New Roman" w:hAnsi="Times New Roman"/>
        </w:rPr>
        <w:t xml:space="preserve"> observations and</w:t>
      </w:r>
      <w:r>
        <w:rPr>
          <w:rFonts w:ascii="Times New Roman" w:hAnsi="Times New Roman"/>
        </w:rPr>
        <w:t xml:space="preserve"> </w:t>
      </w:r>
      <w:r w:rsidR="00913782">
        <w:rPr>
          <w:rFonts w:ascii="Times New Roman" w:hAnsi="Times New Roman"/>
        </w:rPr>
        <w:t>proposa</w:t>
      </w:r>
      <w:r>
        <w:rPr>
          <w:rFonts w:ascii="Times New Roman" w:hAnsi="Times New Roman"/>
        </w:rPr>
        <w:t>ls</w:t>
      </w:r>
      <w:r w:rsidRPr="00703599">
        <w:rPr>
          <w:rFonts w:ascii="Times New Roman" w:hAnsi="Times New Roman"/>
        </w:rPr>
        <w:t>:</w:t>
      </w:r>
    </w:p>
    <w:bookmarkEnd w:id="0"/>
    <w:bookmarkEnd w:id="1"/>
    <w:p w14:paraId="200FB3F7" w14:textId="77777777" w:rsidR="00296847" w:rsidRDefault="00296847" w:rsidP="00296847">
      <w:pPr>
        <w:spacing w:before="120" w:afterLines="20" w:after="48"/>
        <w:rPr>
          <w:rFonts w:ascii="Times New Roman" w:hAnsi="Times New Roman"/>
          <w:b/>
        </w:rPr>
      </w:pPr>
      <w:r>
        <w:rPr>
          <w:rFonts w:ascii="Times New Roman" w:hAnsi="Times New Roman" w:hint="eastAsia"/>
          <w:b/>
        </w:rPr>
        <w:t>O</w:t>
      </w:r>
      <w:r>
        <w:rPr>
          <w:rFonts w:ascii="Times New Roman" w:hAnsi="Times New Roman"/>
          <w:b/>
        </w:rPr>
        <w:t>bservation 1</w:t>
      </w:r>
      <w:r>
        <w:rPr>
          <w:rFonts w:ascii="Times New Roman" w:hAnsi="Times New Roman" w:hint="eastAsia"/>
          <w:b/>
        </w:rPr>
        <w:t>:</w:t>
      </w:r>
      <w:r>
        <w:rPr>
          <w:rFonts w:ascii="Times New Roman" w:hAnsi="Times New Roman"/>
          <w:b/>
        </w:rPr>
        <w:t xml:space="preserve"> The data rate requirement and fairness can be guaranteed for the GBR bearer or the bearer configured with 1:1 mapping.</w:t>
      </w:r>
    </w:p>
    <w:p w14:paraId="1577D536" w14:textId="77777777" w:rsidR="00296847" w:rsidRPr="00BD187C" w:rsidRDefault="00296847" w:rsidP="00296847">
      <w:pPr>
        <w:spacing w:before="120" w:afterLines="20" w:after="48"/>
        <w:rPr>
          <w:rFonts w:ascii="Times New Roman" w:hAnsi="Times New Roman"/>
          <w:b/>
        </w:rPr>
      </w:pPr>
      <w:r>
        <w:rPr>
          <w:rFonts w:ascii="Times New Roman" w:hAnsi="Times New Roman"/>
          <w:b/>
        </w:rPr>
        <w:t>Observation 2</w:t>
      </w:r>
      <w:r w:rsidRPr="00447111">
        <w:rPr>
          <w:rFonts w:ascii="Times New Roman" w:hAnsi="Times New Roman" w:hint="eastAsia"/>
          <w:b/>
        </w:rPr>
        <w:t>:</w:t>
      </w:r>
      <w:r>
        <w:rPr>
          <w:rFonts w:ascii="Times New Roman" w:hAnsi="Times New Roman"/>
          <w:b/>
        </w:rPr>
        <w:t xml:space="preserve"> The solution of only making IAB nodes aware of the number of aggregated bearers configured in the BH RLC channel cannot</w:t>
      </w:r>
      <w:r w:rsidRPr="00726F22">
        <w:rPr>
          <w:rFonts w:ascii="Times New Roman" w:hAnsi="Times New Roman"/>
          <w:b/>
        </w:rPr>
        <w:t xml:space="preserve"> achieve the fairness</w:t>
      </w:r>
      <w:r>
        <w:rPr>
          <w:rFonts w:ascii="Times New Roman" w:hAnsi="Times New Roman"/>
          <w:b/>
        </w:rPr>
        <w:t xml:space="preserve"> for IF-4, since the IAB node does not know the number of bearers which actually have data to be transmitted at a time and the amount of data to be transmitted in each bearer mapped to this BH RLC channel. </w:t>
      </w:r>
    </w:p>
    <w:p w14:paraId="534E8E4A" w14:textId="77777777" w:rsidR="00296847" w:rsidRPr="00DC10D2" w:rsidRDefault="00296847" w:rsidP="00296847">
      <w:pPr>
        <w:spacing w:afterLines="20" w:after="48"/>
        <w:rPr>
          <w:rFonts w:ascii="Times New Roman" w:hAnsi="Times New Roman"/>
          <w:b/>
        </w:rPr>
      </w:pPr>
      <w:r>
        <w:rPr>
          <w:rFonts w:ascii="Times New Roman" w:hAnsi="Times New Roman"/>
          <w:b/>
        </w:rPr>
        <w:t>Observation</w:t>
      </w:r>
      <w:r w:rsidRPr="00DC10D2">
        <w:rPr>
          <w:rFonts w:ascii="Times New Roman" w:hAnsi="Times New Roman"/>
          <w:b/>
        </w:rPr>
        <w:t xml:space="preserve"> </w:t>
      </w:r>
      <w:r>
        <w:rPr>
          <w:rFonts w:ascii="Times New Roman" w:hAnsi="Times New Roman"/>
          <w:b/>
        </w:rPr>
        <w:t>3</w:t>
      </w:r>
      <w:r w:rsidRPr="00DC10D2">
        <w:rPr>
          <w:rFonts w:ascii="Times New Roman" w:hAnsi="Times New Roman"/>
          <w:b/>
        </w:rPr>
        <w:t>: Buffer size calculation for Pre-emptive BSR need</w:t>
      </w:r>
      <w:r>
        <w:rPr>
          <w:rFonts w:ascii="Times New Roman" w:hAnsi="Times New Roman"/>
          <w:b/>
        </w:rPr>
        <w:t>s</w:t>
      </w:r>
      <w:r w:rsidRPr="00DC10D2">
        <w:rPr>
          <w:rFonts w:ascii="Times New Roman" w:hAnsi="Times New Roman"/>
          <w:b/>
        </w:rPr>
        <w:t xml:space="preserve"> to be specified</w:t>
      </w:r>
      <w:r>
        <w:rPr>
          <w:rFonts w:ascii="Times New Roman" w:hAnsi="Times New Roman"/>
          <w:b/>
        </w:rPr>
        <w:t xml:space="preserve"> in R17</w:t>
      </w:r>
      <w:r w:rsidRPr="00DC10D2">
        <w:rPr>
          <w:rFonts w:ascii="Times New Roman" w:hAnsi="Times New Roman"/>
          <w:b/>
        </w:rPr>
        <w:t xml:space="preserve">, in order to align the </w:t>
      </w:r>
      <w:r>
        <w:rPr>
          <w:rFonts w:ascii="Times New Roman" w:hAnsi="Times New Roman"/>
          <w:b/>
        </w:rPr>
        <w:t>principle</w:t>
      </w:r>
      <w:r w:rsidRPr="00DC10D2">
        <w:rPr>
          <w:rFonts w:ascii="Times New Roman" w:hAnsi="Times New Roman"/>
          <w:b/>
        </w:rPr>
        <w:t xml:space="preserve"> among </w:t>
      </w:r>
      <w:r>
        <w:rPr>
          <w:rFonts w:ascii="Times New Roman" w:hAnsi="Times New Roman"/>
          <w:b/>
        </w:rPr>
        <w:t>different</w:t>
      </w:r>
      <w:r w:rsidRPr="00DC10D2">
        <w:rPr>
          <w:rFonts w:ascii="Times New Roman" w:hAnsi="Times New Roman"/>
          <w:b/>
        </w:rPr>
        <w:t xml:space="preserve"> IAB nodes</w:t>
      </w:r>
      <w:r>
        <w:rPr>
          <w:rFonts w:ascii="Times New Roman" w:hAnsi="Times New Roman"/>
          <w:b/>
        </w:rPr>
        <w:t xml:space="preserve"> and achieve fair resource allocation</w:t>
      </w:r>
      <w:r w:rsidRPr="00DC10D2">
        <w:rPr>
          <w:rFonts w:ascii="Times New Roman" w:hAnsi="Times New Roman"/>
          <w:b/>
        </w:rPr>
        <w:t>.</w:t>
      </w:r>
    </w:p>
    <w:p w14:paraId="7D053DC0" w14:textId="77777777" w:rsidR="00296847" w:rsidRDefault="00296847" w:rsidP="00296847">
      <w:pPr>
        <w:spacing w:beforeLines="50" w:before="120" w:afterLines="20" w:after="48"/>
        <w:rPr>
          <w:rFonts w:ascii="Times New Roman" w:hAnsi="Times New Roman"/>
          <w:b/>
        </w:rPr>
      </w:pPr>
      <w:r>
        <w:rPr>
          <w:rFonts w:ascii="Times New Roman" w:hAnsi="Times New Roman"/>
          <w:b/>
        </w:rPr>
        <w:t xml:space="preserve">Observation 4: R2 agreed the local re-routing based on DL HbH flow control, and the same principle can be reused for local re-routing based on UL flow control feedback. </w:t>
      </w:r>
    </w:p>
    <w:p w14:paraId="313B4139" w14:textId="77777777" w:rsidR="00296847" w:rsidRDefault="00296847" w:rsidP="00296847">
      <w:pPr>
        <w:spacing w:afterLines="20" w:after="48"/>
        <w:rPr>
          <w:rFonts w:ascii="Times New Roman" w:hAnsi="Times New Roman"/>
          <w:b/>
        </w:rPr>
      </w:pPr>
    </w:p>
    <w:p w14:paraId="76B4750F" w14:textId="77777777" w:rsidR="00296847" w:rsidRDefault="00296847" w:rsidP="00296847">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1</w:t>
      </w:r>
      <w:r w:rsidRPr="00447111">
        <w:rPr>
          <w:rFonts w:ascii="Times New Roman" w:hAnsi="Times New Roman" w:hint="eastAsia"/>
          <w:b/>
        </w:rPr>
        <w:t>:</w:t>
      </w:r>
      <w:r>
        <w:rPr>
          <w:rFonts w:ascii="Times New Roman" w:hAnsi="Times New Roman"/>
          <w:b/>
        </w:rPr>
        <w:t xml:space="preserve"> The optimizations for IF-1 and IF-2 are not needed in Rel-17, which can be resolved by proper implementation. </w:t>
      </w:r>
    </w:p>
    <w:p w14:paraId="480E9F76" w14:textId="77777777" w:rsidR="00296847" w:rsidRPr="00990F62" w:rsidRDefault="00296847" w:rsidP="00296847">
      <w:pPr>
        <w:spacing w:before="120"/>
        <w:rPr>
          <w:rFonts w:ascii="Times New Roman" w:hAnsi="Times New Roman"/>
        </w:rPr>
      </w:pPr>
      <w:r w:rsidRPr="00990F62">
        <w:rPr>
          <w:rFonts w:ascii="Times New Roman" w:hAnsi="Times New Roman"/>
          <w:b/>
        </w:rPr>
        <w:t>Proposal 2</w:t>
      </w:r>
      <w:r w:rsidRPr="00990F62">
        <w:rPr>
          <w:rFonts w:ascii="Times New Roman" w:hAnsi="Times New Roman" w:hint="eastAsia"/>
          <w:b/>
        </w:rPr>
        <w:t>:</w:t>
      </w:r>
      <w:r w:rsidRPr="00990F62">
        <w:rPr>
          <w:rFonts w:ascii="Times New Roman" w:hAnsi="Times New Roman"/>
          <w:b/>
        </w:rPr>
        <w:t xml:space="preserve"> R2 to discuss the following solutions for IF-4, only for non-GBR bearers with N:1 mapping:</w:t>
      </w:r>
    </w:p>
    <w:p w14:paraId="740841AA" w14:textId="77777777" w:rsidR="00296847" w:rsidRPr="00990F62" w:rsidRDefault="00296847" w:rsidP="00296847">
      <w:pPr>
        <w:pStyle w:val="af8"/>
        <w:numPr>
          <w:ilvl w:val="0"/>
          <w:numId w:val="35"/>
        </w:numPr>
        <w:rPr>
          <w:rFonts w:ascii="Times New Roman" w:hAnsi="Times New Roman"/>
          <w:b/>
          <w:sz w:val="20"/>
          <w:szCs w:val="20"/>
        </w:rPr>
      </w:pPr>
      <w:r w:rsidRPr="00990F62">
        <w:rPr>
          <w:rFonts w:ascii="Times New Roman" w:hAnsi="Times New Roman"/>
          <w:b/>
          <w:sz w:val="20"/>
          <w:szCs w:val="20"/>
        </w:rPr>
        <w:t xml:space="preserve">Option 1: IAB-donor-CU configures the “bit rate to be scheduled” on each BH RLC channel, so that the IAB </w:t>
      </w:r>
      <w:r>
        <w:rPr>
          <w:rFonts w:ascii="Times New Roman" w:hAnsi="Times New Roman"/>
          <w:b/>
          <w:sz w:val="20"/>
          <w:szCs w:val="20"/>
        </w:rPr>
        <w:t>scheduler</w:t>
      </w:r>
      <w:r w:rsidRPr="00990F62">
        <w:rPr>
          <w:rFonts w:ascii="Times New Roman" w:hAnsi="Times New Roman"/>
          <w:b/>
          <w:sz w:val="20"/>
          <w:szCs w:val="20"/>
        </w:rPr>
        <w:t xml:space="preserve"> can achieve the fairness among the BH RLC channels with different aggregated load</w:t>
      </w:r>
      <w:r>
        <w:rPr>
          <w:rFonts w:ascii="Times New Roman" w:hAnsi="Times New Roman"/>
          <w:b/>
          <w:sz w:val="20"/>
          <w:szCs w:val="20"/>
        </w:rPr>
        <w:t xml:space="preserve"> by taking account this parameter</w:t>
      </w:r>
      <w:r w:rsidRPr="00990F62">
        <w:rPr>
          <w:rFonts w:ascii="Times New Roman" w:hAnsi="Times New Roman"/>
          <w:b/>
          <w:sz w:val="20"/>
          <w:szCs w:val="20"/>
        </w:rPr>
        <w:t xml:space="preserve">. </w:t>
      </w:r>
    </w:p>
    <w:p w14:paraId="7BCC01C1" w14:textId="77777777" w:rsidR="00296847" w:rsidRPr="00990F62" w:rsidRDefault="00296847" w:rsidP="00296847">
      <w:pPr>
        <w:pStyle w:val="af8"/>
        <w:numPr>
          <w:ilvl w:val="0"/>
          <w:numId w:val="35"/>
        </w:numPr>
        <w:spacing w:before="120"/>
        <w:rPr>
          <w:rFonts w:ascii="Times New Roman" w:hAnsi="Times New Roman"/>
          <w:sz w:val="20"/>
          <w:szCs w:val="20"/>
          <w:lang w:val="en-US"/>
        </w:rPr>
      </w:pPr>
      <w:r w:rsidRPr="00990F62">
        <w:rPr>
          <w:rFonts w:ascii="Times New Roman" w:hAnsi="Times New Roman"/>
          <w:b/>
          <w:sz w:val="20"/>
          <w:szCs w:val="20"/>
        </w:rPr>
        <w:t xml:space="preserve">Option 2: The IAB </w:t>
      </w:r>
      <w:r>
        <w:rPr>
          <w:rFonts w:ascii="Times New Roman" w:hAnsi="Times New Roman"/>
          <w:b/>
          <w:sz w:val="20"/>
          <w:szCs w:val="20"/>
        </w:rPr>
        <w:t>scheduler</w:t>
      </w:r>
      <w:r w:rsidRPr="00990F62">
        <w:rPr>
          <w:rFonts w:ascii="Times New Roman" w:hAnsi="Times New Roman"/>
          <w:b/>
          <w:sz w:val="20"/>
          <w:szCs w:val="20"/>
        </w:rPr>
        <w:t xml:space="preserve"> uses the UE bearer ID in the BAP header to achieve the fairness among the BH RLC channels. </w:t>
      </w:r>
    </w:p>
    <w:p w14:paraId="5C6C31A3" w14:textId="77777777" w:rsidR="00296847" w:rsidRPr="006F09E3" w:rsidRDefault="00296847" w:rsidP="00296847">
      <w:pPr>
        <w:rPr>
          <w:rFonts w:ascii="Times New Roman" w:hAnsi="Times New Roman"/>
          <w:b/>
          <w:lang w:val="en-GB"/>
        </w:rPr>
      </w:pPr>
      <w:r>
        <w:rPr>
          <w:rFonts w:ascii="Times New Roman" w:hAnsi="Times New Roman"/>
          <w:b/>
          <w:lang w:val="en-GB"/>
        </w:rPr>
        <w:t xml:space="preserve">Proposal 3: R2 to consider extending the LCG number (i.e. IL-2) as a solution for fairness improvement, rather than latency reduction. </w:t>
      </w:r>
    </w:p>
    <w:p w14:paraId="3DB9230A" w14:textId="77777777" w:rsidR="00296847" w:rsidRDefault="00296847" w:rsidP="00296847">
      <w:r>
        <w:rPr>
          <w:rFonts w:ascii="Times New Roman" w:hAnsi="Times New Roman"/>
          <w:b/>
        </w:rPr>
        <w:t>P</w:t>
      </w:r>
      <w:r w:rsidRPr="00447111">
        <w:rPr>
          <w:rFonts w:ascii="Times New Roman" w:hAnsi="Times New Roman"/>
          <w:b/>
        </w:rPr>
        <w:t xml:space="preserve">roposal </w:t>
      </w:r>
      <w:r>
        <w:rPr>
          <w:rFonts w:ascii="Times New Roman" w:hAnsi="Times New Roman"/>
          <w:b/>
        </w:rPr>
        <w:t>4</w:t>
      </w:r>
      <w:r w:rsidRPr="00447111">
        <w:rPr>
          <w:rFonts w:ascii="Times New Roman" w:hAnsi="Times New Roman" w:hint="eastAsia"/>
          <w:b/>
        </w:rPr>
        <w:t>:</w:t>
      </w:r>
      <w:r>
        <w:rPr>
          <w:rFonts w:ascii="Times New Roman" w:hAnsi="Times New Roman"/>
          <w:b/>
        </w:rPr>
        <w:t xml:space="preserve"> The optimization for IL-1 is not needed in Rel-17, which can be resolved by proper implementation. </w:t>
      </w:r>
    </w:p>
    <w:p w14:paraId="53685BFF" w14:textId="77777777" w:rsidR="00296847" w:rsidRDefault="00296847" w:rsidP="00296847">
      <w:pPr>
        <w:spacing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5</w:t>
      </w:r>
      <w:r w:rsidRPr="00447111">
        <w:rPr>
          <w:rFonts w:ascii="Times New Roman" w:hAnsi="Times New Roman" w:hint="eastAsia"/>
          <w:b/>
        </w:rPr>
        <w:t>:</w:t>
      </w:r>
      <w:r>
        <w:rPr>
          <w:rFonts w:ascii="Times New Roman" w:hAnsi="Times New Roman"/>
          <w:b/>
        </w:rPr>
        <w:t xml:space="preserve"> For the Pre-emptive BSR (i.e. IL-3), R2 specify that the buffer size corresponding to each egress LCG is </w:t>
      </w:r>
      <w:r w:rsidRPr="00956FDD">
        <w:rPr>
          <w:rFonts w:ascii="Times New Roman" w:hAnsi="Times New Roman"/>
          <w:b/>
        </w:rPr>
        <w:t>calculated as:</w:t>
      </w:r>
      <w:r>
        <w:rPr>
          <w:rFonts w:ascii="Times New Roman" w:hAnsi="Times New Roman"/>
          <w:b/>
        </w:rPr>
        <w:t xml:space="preserve"> the total amount,</w:t>
      </w:r>
      <w:r w:rsidRPr="00956FDD">
        <w:rPr>
          <w:rFonts w:ascii="Times New Roman" w:hAnsi="Times New Roman"/>
          <w:b/>
        </w:rPr>
        <w:t xml:space="preserve"> </w:t>
      </w:r>
      <w:r>
        <w:rPr>
          <w:rFonts w:ascii="Times New Roman" w:hAnsi="Times New Roman"/>
          <w:b/>
        </w:rPr>
        <w:t>for</w:t>
      </w:r>
      <w:r w:rsidRPr="00956FDD">
        <w:rPr>
          <w:rFonts w:ascii="Times New Roman" w:hAnsi="Times New Roman"/>
          <w:b/>
        </w:rPr>
        <w:t xml:space="preserve"> the associated one or multiple ingress LCG(s), </w:t>
      </w:r>
      <w:r>
        <w:rPr>
          <w:rFonts w:ascii="Times New Roman" w:hAnsi="Times New Roman"/>
          <w:b/>
        </w:rPr>
        <w:t xml:space="preserve">of </w:t>
      </w:r>
      <w:r w:rsidRPr="00956FDD">
        <w:rPr>
          <w:rFonts w:ascii="Times New Roman" w:hAnsi="Times New Roman"/>
          <w:b/>
        </w:rPr>
        <w:t>the latest rec</w:t>
      </w:r>
      <w:r>
        <w:rPr>
          <w:rFonts w:ascii="Times New Roman" w:hAnsi="Times New Roman"/>
          <w:b/>
        </w:rPr>
        <w:t>eived BSRs from child nodes/U</w:t>
      </w:r>
      <w:bookmarkStart w:id="2" w:name="_GoBack"/>
      <w:bookmarkEnd w:id="2"/>
      <w:r>
        <w:rPr>
          <w:rFonts w:ascii="Times New Roman" w:hAnsi="Times New Roman"/>
          <w:b/>
        </w:rPr>
        <w:t>Es MINUS</w:t>
      </w:r>
      <w:r w:rsidRPr="00956FDD">
        <w:rPr>
          <w:rFonts w:ascii="Times New Roman" w:hAnsi="Times New Roman"/>
          <w:b/>
        </w:rPr>
        <w:t xml:space="preserve"> the</w:t>
      </w:r>
      <w:r>
        <w:rPr>
          <w:rFonts w:ascii="Times New Roman" w:hAnsi="Times New Roman"/>
          <w:b/>
        </w:rPr>
        <w:t xml:space="preserve"> already</w:t>
      </w:r>
      <w:r w:rsidRPr="00956FDD">
        <w:rPr>
          <w:rFonts w:ascii="Times New Roman" w:hAnsi="Times New Roman"/>
          <w:b/>
        </w:rPr>
        <w:t xml:space="preserve"> arrived data</w:t>
      </w:r>
      <w:r>
        <w:rPr>
          <w:rFonts w:ascii="Times New Roman" w:hAnsi="Times New Roman"/>
          <w:b/>
        </w:rPr>
        <w:t xml:space="preserve"> volume</w:t>
      </w:r>
      <w:r w:rsidRPr="00956FDD">
        <w:rPr>
          <w:rFonts w:ascii="Times New Roman" w:hAnsi="Times New Roman"/>
          <w:b/>
        </w:rPr>
        <w:t xml:space="preserve"> from child node</w:t>
      </w:r>
      <w:r>
        <w:rPr>
          <w:rFonts w:ascii="Times New Roman" w:hAnsi="Times New Roman"/>
          <w:b/>
        </w:rPr>
        <w:t>s/UEs</w:t>
      </w:r>
      <w:r w:rsidRPr="00956FDD">
        <w:rPr>
          <w:rFonts w:ascii="Times New Roman" w:hAnsi="Times New Roman"/>
          <w:b/>
        </w:rPr>
        <w:t xml:space="preserve"> after receiving the BSR</w:t>
      </w:r>
      <w:r>
        <w:rPr>
          <w:rFonts w:ascii="Times New Roman" w:hAnsi="Times New Roman"/>
          <w:b/>
        </w:rPr>
        <w:t>s</w:t>
      </w:r>
      <w:r w:rsidRPr="00956FDD">
        <w:rPr>
          <w:rFonts w:ascii="Times New Roman" w:hAnsi="Times New Roman"/>
          <w:b/>
        </w:rPr>
        <w:t>.</w:t>
      </w:r>
    </w:p>
    <w:p w14:paraId="659E386D" w14:textId="77777777" w:rsidR="00296847" w:rsidRDefault="00296847" w:rsidP="00296847">
      <w:pPr>
        <w:spacing w:beforeLines="50" w:before="120" w:afterLines="20" w:after="48"/>
        <w:rPr>
          <w:rFonts w:ascii="Times New Roman" w:hAnsi="Times New Roman"/>
          <w:b/>
        </w:rPr>
      </w:pPr>
      <w:r>
        <w:rPr>
          <w:rFonts w:ascii="Times New Roman" w:hAnsi="Times New Roman"/>
          <w:b/>
        </w:rPr>
        <w:t>P</w:t>
      </w:r>
      <w:r w:rsidRPr="00447111">
        <w:rPr>
          <w:rFonts w:ascii="Times New Roman" w:hAnsi="Times New Roman"/>
          <w:b/>
        </w:rPr>
        <w:t xml:space="preserve">roposal </w:t>
      </w:r>
      <w:r>
        <w:rPr>
          <w:rFonts w:ascii="Times New Roman" w:hAnsi="Times New Roman"/>
          <w:b/>
        </w:rPr>
        <w:t>6</w:t>
      </w:r>
      <w:r w:rsidRPr="00447111">
        <w:rPr>
          <w:rFonts w:ascii="Times New Roman" w:hAnsi="Times New Roman" w:hint="eastAsia"/>
          <w:b/>
        </w:rPr>
        <w:t>:</w:t>
      </w:r>
      <w:r>
        <w:rPr>
          <w:rFonts w:ascii="Times New Roman" w:hAnsi="Times New Roman"/>
          <w:b/>
        </w:rPr>
        <w:t xml:space="preserve"> For </w:t>
      </w:r>
      <w:r w:rsidRPr="00CE3C6A">
        <w:rPr>
          <w:rFonts w:ascii="Times New Roman" w:hAnsi="Times New Roman"/>
          <w:b/>
        </w:rPr>
        <w:t>IL-5 and IL-6</w:t>
      </w:r>
      <w:r>
        <w:rPr>
          <w:rFonts w:ascii="Times New Roman" w:hAnsi="Times New Roman"/>
          <w:b/>
        </w:rPr>
        <w:t xml:space="preserve">, R2 should ask R3 to decide on the need of BH link status (e.g. load/latency) reporting to IAB-donor-CU. </w:t>
      </w:r>
    </w:p>
    <w:p w14:paraId="2F488B8D" w14:textId="77777777" w:rsidR="00296847" w:rsidRPr="00447111" w:rsidRDefault="00296847" w:rsidP="00296847">
      <w:pPr>
        <w:spacing w:beforeLines="50" w:before="120"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7</w:t>
      </w:r>
      <w:r w:rsidRPr="00447111">
        <w:rPr>
          <w:rFonts w:ascii="Times New Roman" w:hAnsi="Times New Roman" w:hint="eastAsia"/>
          <w:b/>
        </w:rPr>
        <w:t>:</w:t>
      </w:r>
      <w:r w:rsidRPr="00447111">
        <w:rPr>
          <w:rFonts w:ascii="Times New Roman" w:hAnsi="Times New Roman"/>
          <w:b/>
        </w:rPr>
        <w:t xml:space="preserve"> </w:t>
      </w:r>
      <w:r w:rsidRPr="00CE3C6A">
        <w:rPr>
          <w:rFonts w:ascii="Times New Roman" w:hAnsi="Times New Roman"/>
          <w:b/>
        </w:rPr>
        <w:t>R2 to introduce the UL HbH flow control</w:t>
      </w:r>
      <w:r>
        <w:rPr>
          <w:rFonts w:ascii="Times New Roman" w:hAnsi="Times New Roman"/>
          <w:b/>
        </w:rPr>
        <w:t xml:space="preserve"> feedback</w:t>
      </w:r>
      <w:r w:rsidRPr="00CE3C6A">
        <w:rPr>
          <w:rFonts w:ascii="Times New Roman" w:hAnsi="Times New Roman"/>
          <w:b/>
        </w:rPr>
        <w:t xml:space="preserve">, to support </w:t>
      </w:r>
      <w:r>
        <w:rPr>
          <w:rFonts w:ascii="Times New Roman" w:hAnsi="Times New Roman"/>
          <w:b/>
        </w:rPr>
        <w:t>congestion based uplink</w:t>
      </w:r>
      <w:r w:rsidRPr="00CE3C6A">
        <w:rPr>
          <w:rFonts w:ascii="Times New Roman" w:hAnsi="Times New Roman"/>
          <w:b/>
        </w:rPr>
        <w:t xml:space="preserve"> local rerouting.</w:t>
      </w:r>
    </w:p>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57B1DCC4" w14:textId="62480247" w:rsidR="002F2559" w:rsidRPr="002F2559" w:rsidRDefault="002F2559"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Chairman notes of </w:t>
      </w:r>
      <w:r w:rsidR="0040628F" w:rsidRPr="002F2559">
        <w:rPr>
          <w:rFonts w:ascii="Times New Roman" w:hAnsi="Times New Roman"/>
          <w:sz w:val="20"/>
          <w:lang w:eastAsia="zh-CN"/>
        </w:rPr>
        <w:t>RAN</w:t>
      </w:r>
      <w:r w:rsidR="0040628F">
        <w:rPr>
          <w:rFonts w:ascii="Times New Roman" w:hAnsi="Times New Roman"/>
          <w:sz w:val="20"/>
          <w:lang w:eastAsia="zh-CN"/>
        </w:rPr>
        <w:t>2</w:t>
      </w:r>
      <w:r w:rsidRPr="002F2559">
        <w:rPr>
          <w:rFonts w:ascii="Times New Roman" w:hAnsi="Times New Roman"/>
          <w:sz w:val="20"/>
          <w:lang w:eastAsia="zh-CN"/>
        </w:rPr>
        <w:t>#</w:t>
      </w:r>
      <w:r w:rsidR="0040628F" w:rsidRPr="002F2559">
        <w:rPr>
          <w:rFonts w:ascii="Times New Roman" w:hAnsi="Times New Roman"/>
          <w:sz w:val="20"/>
          <w:lang w:eastAsia="zh-CN"/>
        </w:rPr>
        <w:t>1</w:t>
      </w:r>
      <w:r w:rsidR="00205B00">
        <w:rPr>
          <w:rFonts w:ascii="Times New Roman" w:hAnsi="Times New Roman"/>
          <w:sz w:val="20"/>
          <w:lang w:eastAsia="zh-CN"/>
        </w:rPr>
        <w:t>13e</w:t>
      </w:r>
      <w:r w:rsidR="0040628F" w:rsidRPr="002F2559">
        <w:rPr>
          <w:rFonts w:ascii="Times New Roman" w:hAnsi="Times New Roman"/>
          <w:sz w:val="20"/>
          <w:lang w:eastAsia="zh-CN"/>
        </w:rPr>
        <w:t xml:space="preserve"> </w:t>
      </w:r>
      <w:r w:rsidRPr="002F2559">
        <w:rPr>
          <w:rFonts w:ascii="Times New Roman" w:hAnsi="Times New Roman"/>
          <w:sz w:val="20"/>
          <w:lang w:eastAsia="zh-CN"/>
        </w:rPr>
        <w:t xml:space="preserve">meeting. </w:t>
      </w:r>
    </w:p>
    <w:p w14:paraId="3831F4DA" w14:textId="4DD90942" w:rsidR="004814C3" w:rsidRPr="0075495B" w:rsidRDefault="007A35BE" w:rsidP="002F2559">
      <w:pPr>
        <w:pStyle w:val="af8"/>
        <w:widowControl w:val="0"/>
        <w:autoSpaceDE w:val="0"/>
        <w:autoSpaceDN w:val="0"/>
        <w:adjustRightInd w:val="0"/>
        <w:spacing w:line="360" w:lineRule="auto"/>
        <w:ind w:left="0"/>
        <w:jc w:val="both"/>
        <w:rPr>
          <w:rFonts w:ascii="Times New Roman" w:hAnsi="Times New Roman"/>
        </w:rPr>
      </w:pPr>
      <w:r w:rsidRPr="004A0FED">
        <w:rPr>
          <w:rFonts w:ascii="Times New Roman" w:hAnsi="Times New Roman"/>
        </w:rPr>
        <w:t>[</w:t>
      </w:r>
      <w:r w:rsidR="00B817AD">
        <w:rPr>
          <w:rFonts w:ascii="Times New Roman" w:hAnsi="Times New Roman"/>
        </w:rPr>
        <w:t>2</w:t>
      </w:r>
      <w:r w:rsidRPr="004A0FED">
        <w:rPr>
          <w:rFonts w:ascii="Times New Roman" w:hAnsi="Times New Roman"/>
        </w:rPr>
        <w:t>]</w:t>
      </w:r>
      <w:r>
        <w:rPr>
          <w:rFonts w:ascii="Times New Roman" w:hAnsi="Times New Roman"/>
        </w:rPr>
        <w:t xml:space="preserve"> </w:t>
      </w:r>
      <w:r w:rsidR="003E54A1" w:rsidRPr="0075495B">
        <w:rPr>
          <w:rFonts w:ascii="Times New Roman" w:hAnsi="Times New Roman"/>
          <w:sz w:val="20"/>
          <w:lang w:eastAsia="zh-CN"/>
        </w:rPr>
        <w:t>R</w:t>
      </w:r>
      <w:r w:rsidR="00AB19A0">
        <w:rPr>
          <w:rFonts w:ascii="Times New Roman" w:hAnsi="Times New Roman"/>
          <w:sz w:val="20"/>
          <w:lang w:eastAsia="zh-CN"/>
        </w:rPr>
        <w:t>2</w:t>
      </w:r>
      <w:r w:rsidR="003E54A1" w:rsidRPr="0075495B">
        <w:rPr>
          <w:rFonts w:ascii="Times New Roman" w:hAnsi="Times New Roman"/>
          <w:sz w:val="20"/>
          <w:lang w:eastAsia="zh-CN"/>
        </w:rPr>
        <w:t>-2</w:t>
      </w:r>
      <w:r w:rsidR="00AB19A0">
        <w:rPr>
          <w:rFonts w:ascii="Times New Roman" w:hAnsi="Times New Roman"/>
          <w:sz w:val="20"/>
          <w:lang w:eastAsia="zh-CN"/>
        </w:rPr>
        <w:t>101168</w:t>
      </w:r>
      <w:r w:rsidR="003E54A1" w:rsidRPr="0075495B">
        <w:rPr>
          <w:rFonts w:ascii="Times New Roman" w:hAnsi="Times New Roman"/>
          <w:sz w:val="20"/>
          <w:lang w:eastAsia="zh-CN"/>
        </w:rPr>
        <w:t xml:space="preserve">, </w:t>
      </w:r>
      <w:r w:rsidR="00AB19A0">
        <w:rPr>
          <w:rFonts w:ascii="Times New Roman" w:hAnsi="Times New Roman"/>
          <w:sz w:val="20"/>
          <w:lang w:eastAsia="zh-CN"/>
        </w:rPr>
        <w:t>Report from email discussion [Post112-e][065][eIAB] Fairness Latency Congestion, Samsung.</w:t>
      </w:r>
    </w:p>
    <w:sectPr w:rsidR="004814C3" w:rsidRPr="0075495B"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7555A" w14:textId="77777777" w:rsidR="00A53E70" w:rsidRDefault="00A53E70" w:rsidP="00796430">
      <w:r>
        <w:separator/>
      </w:r>
    </w:p>
  </w:endnote>
  <w:endnote w:type="continuationSeparator" w:id="0">
    <w:p w14:paraId="79C8B2B3" w14:textId="77777777" w:rsidR="00A53E70" w:rsidRDefault="00A53E7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9A5D91" w:rsidRDefault="009A5D9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96847">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96847">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26734" w14:textId="77777777" w:rsidR="00A53E70" w:rsidRDefault="00A53E70" w:rsidP="00796430">
      <w:r>
        <w:separator/>
      </w:r>
    </w:p>
  </w:footnote>
  <w:footnote w:type="continuationSeparator" w:id="0">
    <w:p w14:paraId="7EF40C3E" w14:textId="77777777" w:rsidR="00A53E70" w:rsidRDefault="00A53E7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9A5D91" w:rsidRDefault="009A5D91"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78740F"/>
    <w:multiLevelType w:val="hybridMultilevel"/>
    <w:tmpl w:val="4F585EAE"/>
    <w:lvl w:ilvl="0" w:tplc="F796D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F67B04"/>
    <w:multiLevelType w:val="hybridMultilevel"/>
    <w:tmpl w:val="5844C4B6"/>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D4E0F"/>
    <w:multiLevelType w:val="hybridMultilevel"/>
    <w:tmpl w:val="944814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60028"/>
    <w:multiLevelType w:val="hybridMultilevel"/>
    <w:tmpl w:val="6EBC8DFA"/>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3A03A1"/>
    <w:multiLevelType w:val="hybridMultilevel"/>
    <w:tmpl w:val="D4A8B972"/>
    <w:lvl w:ilvl="0" w:tplc="955C64B2">
      <w:start w:val="1"/>
      <w:numFmt w:val="bullet"/>
      <w:lvlText w:val="-"/>
      <w:lvlJc w:val="left"/>
      <w:pPr>
        <w:ind w:left="420" w:hanging="420"/>
      </w:pPr>
      <w:rPr>
        <w:rFonts w:ascii="Arial" w:hAnsi="Arial"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71C6C2E"/>
    <w:multiLevelType w:val="hybridMultilevel"/>
    <w:tmpl w:val="D6A655C0"/>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5C01C87"/>
    <w:multiLevelType w:val="hybridMultilevel"/>
    <w:tmpl w:val="57E2DBB8"/>
    <w:lvl w:ilvl="0" w:tplc="955C64B2">
      <w:start w:val="1"/>
      <w:numFmt w:val="bullet"/>
      <w:lvlText w:val="-"/>
      <w:lvlJc w:val="left"/>
      <w:pPr>
        <w:ind w:left="420" w:hanging="420"/>
      </w:pPr>
      <w:rPr>
        <w:rFonts w:ascii="Arial" w:hAnsi="Aria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5" w15:restartNumberingAfterBreak="0">
    <w:nsid w:val="67AF019B"/>
    <w:multiLevelType w:val="hybridMultilevel"/>
    <w:tmpl w:val="9F26F880"/>
    <w:lvl w:ilvl="0" w:tplc="FFFFFFFF">
      <w:start w:val="1"/>
      <w:numFmt w:val="bullet"/>
      <w:lvlText w:val=""/>
      <w:lvlJc w:val="left"/>
      <w:pPr>
        <w:ind w:left="549" w:hanging="420"/>
      </w:pPr>
      <w:rPr>
        <w:rFonts w:ascii="Symbol" w:hAnsi="Symbol" w:hint="default"/>
      </w:rPr>
    </w:lvl>
    <w:lvl w:ilvl="1" w:tplc="04090003" w:tentative="1">
      <w:start w:val="1"/>
      <w:numFmt w:val="bullet"/>
      <w:lvlText w:val=""/>
      <w:lvlJc w:val="left"/>
      <w:pPr>
        <w:ind w:left="969" w:hanging="420"/>
      </w:pPr>
      <w:rPr>
        <w:rFonts w:ascii="Wingdings" w:hAnsi="Wingdings" w:hint="default"/>
      </w:rPr>
    </w:lvl>
    <w:lvl w:ilvl="2" w:tplc="04090005" w:tentative="1">
      <w:start w:val="1"/>
      <w:numFmt w:val="bullet"/>
      <w:lvlText w:val=""/>
      <w:lvlJc w:val="left"/>
      <w:pPr>
        <w:ind w:left="1389" w:hanging="420"/>
      </w:pPr>
      <w:rPr>
        <w:rFonts w:ascii="Wingdings" w:hAnsi="Wingdings" w:hint="default"/>
      </w:rPr>
    </w:lvl>
    <w:lvl w:ilvl="3" w:tplc="04090001" w:tentative="1">
      <w:start w:val="1"/>
      <w:numFmt w:val="bullet"/>
      <w:lvlText w:val=""/>
      <w:lvlJc w:val="left"/>
      <w:pPr>
        <w:ind w:left="1809" w:hanging="420"/>
      </w:pPr>
      <w:rPr>
        <w:rFonts w:ascii="Wingdings" w:hAnsi="Wingdings" w:hint="default"/>
      </w:rPr>
    </w:lvl>
    <w:lvl w:ilvl="4" w:tplc="04090003" w:tentative="1">
      <w:start w:val="1"/>
      <w:numFmt w:val="bullet"/>
      <w:lvlText w:val=""/>
      <w:lvlJc w:val="left"/>
      <w:pPr>
        <w:ind w:left="2229" w:hanging="420"/>
      </w:pPr>
      <w:rPr>
        <w:rFonts w:ascii="Wingdings" w:hAnsi="Wingdings" w:hint="default"/>
      </w:rPr>
    </w:lvl>
    <w:lvl w:ilvl="5" w:tplc="04090005" w:tentative="1">
      <w:start w:val="1"/>
      <w:numFmt w:val="bullet"/>
      <w:lvlText w:val=""/>
      <w:lvlJc w:val="left"/>
      <w:pPr>
        <w:ind w:left="2649" w:hanging="420"/>
      </w:pPr>
      <w:rPr>
        <w:rFonts w:ascii="Wingdings" w:hAnsi="Wingdings" w:hint="default"/>
      </w:rPr>
    </w:lvl>
    <w:lvl w:ilvl="6" w:tplc="04090001" w:tentative="1">
      <w:start w:val="1"/>
      <w:numFmt w:val="bullet"/>
      <w:lvlText w:val=""/>
      <w:lvlJc w:val="left"/>
      <w:pPr>
        <w:ind w:left="3069" w:hanging="420"/>
      </w:pPr>
      <w:rPr>
        <w:rFonts w:ascii="Wingdings" w:hAnsi="Wingdings" w:hint="default"/>
      </w:rPr>
    </w:lvl>
    <w:lvl w:ilvl="7" w:tplc="04090003" w:tentative="1">
      <w:start w:val="1"/>
      <w:numFmt w:val="bullet"/>
      <w:lvlText w:val=""/>
      <w:lvlJc w:val="left"/>
      <w:pPr>
        <w:ind w:left="3489" w:hanging="420"/>
      </w:pPr>
      <w:rPr>
        <w:rFonts w:ascii="Wingdings" w:hAnsi="Wingdings" w:hint="default"/>
      </w:rPr>
    </w:lvl>
    <w:lvl w:ilvl="8" w:tplc="04090005" w:tentative="1">
      <w:start w:val="1"/>
      <w:numFmt w:val="bullet"/>
      <w:lvlText w:val=""/>
      <w:lvlJc w:val="left"/>
      <w:pPr>
        <w:ind w:left="3909" w:hanging="420"/>
      </w:pPr>
      <w:rPr>
        <w:rFonts w:ascii="Wingdings" w:hAnsi="Wingdings" w:hint="default"/>
      </w:rPr>
    </w:lvl>
  </w:abstractNum>
  <w:abstractNum w:abstractNumId="26" w15:restartNumberingAfterBreak="0">
    <w:nsid w:val="6A7971D0"/>
    <w:multiLevelType w:val="hybridMultilevel"/>
    <w:tmpl w:val="F6AE1CB8"/>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2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622EB8"/>
    <w:multiLevelType w:val="hybridMultilevel"/>
    <w:tmpl w:val="1BF615E6"/>
    <w:lvl w:ilvl="0" w:tplc="711818A6">
      <w:start w:val="1"/>
      <w:numFmt w:val="bullet"/>
      <w:lvlText w:val=""/>
      <w:lvlJc w:val="right"/>
      <w:pPr>
        <w:tabs>
          <w:tab w:val="num" w:pos="922"/>
        </w:tabs>
        <w:ind w:left="922" w:hanging="36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76351B7F"/>
    <w:multiLevelType w:val="hybridMultilevel"/>
    <w:tmpl w:val="0DD27836"/>
    <w:lvl w:ilvl="0" w:tplc="2786C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8D6698"/>
    <w:multiLevelType w:val="hybridMultilevel"/>
    <w:tmpl w:val="754683B2"/>
    <w:lvl w:ilvl="0" w:tplc="BC70A3E8">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0"/>
  </w:num>
  <w:num w:numId="3">
    <w:abstractNumId w:val="17"/>
  </w:num>
  <w:num w:numId="4">
    <w:abstractNumId w:val="13"/>
  </w:num>
  <w:num w:numId="5">
    <w:abstractNumId w:val="23"/>
  </w:num>
  <w:num w:numId="6">
    <w:abstractNumId w:val="14"/>
  </w:num>
  <w:num w:numId="7">
    <w:abstractNumId w:val="7"/>
  </w:num>
  <w:num w:numId="8">
    <w:abstractNumId w:val="21"/>
  </w:num>
  <w:num w:numId="9">
    <w:abstractNumId w:val="22"/>
    <w:lvlOverride w:ilvl="0">
      <w:startOverride w:val="1"/>
    </w:lvlOverride>
  </w:num>
  <w:num w:numId="10">
    <w:abstractNumId w:val="5"/>
  </w:num>
  <w:num w:numId="11">
    <w:abstractNumId w:val="19"/>
  </w:num>
  <w:num w:numId="12">
    <w:abstractNumId w:val="35"/>
  </w:num>
  <w:num w:numId="13">
    <w:abstractNumId w:val="12"/>
  </w:num>
  <w:num w:numId="14">
    <w:abstractNumId w:val="28"/>
  </w:num>
  <w:num w:numId="15">
    <w:abstractNumId w:val="27"/>
  </w:num>
  <w:num w:numId="16">
    <w:abstractNumId w:val="0"/>
  </w:num>
  <w:num w:numId="17">
    <w:abstractNumId w:val="32"/>
  </w:num>
  <w:num w:numId="18">
    <w:abstractNumId w:val="24"/>
  </w:num>
  <w:num w:numId="19">
    <w:abstractNumId w:val="16"/>
  </w:num>
  <w:num w:numId="20">
    <w:abstractNumId w:val="30"/>
  </w:num>
  <w:num w:numId="21">
    <w:abstractNumId w:val="4"/>
  </w:num>
  <w:num w:numId="22">
    <w:abstractNumId w:val="3"/>
  </w:num>
  <w:num w:numId="23">
    <w:abstractNumId w:val="11"/>
  </w:num>
  <w:num w:numId="24">
    <w:abstractNumId w:val="29"/>
  </w:num>
  <w:num w:numId="25">
    <w:abstractNumId w:val="31"/>
  </w:num>
  <w:num w:numId="26">
    <w:abstractNumId w:val="9"/>
  </w:num>
  <w:num w:numId="27">
    <w:abstractNumId w:val="26"/>
  </w:num>
  <w:num w:numId="28">
    <w:abstractNumId w:val="8"/>
  </w:num>
  <w:num w:numId="29">
    <w:abstractNumId w:val="6"/>
  </w:num>
  <w:num w:numId="30">
    <w:abstractNumId w:val="15"/>
  </w:num>
  <w:num w:numId="31">
    <w:abstractNumId w:val="34"/>
  </w:num>
  <w:num w:numId="32">
    <w:abstractNumId w:val="25"/>
  </w:num>
  <w:num w:numId="33">
    <w:abstractNumId w:val="2"/>
  </w:num>
  <w:num w:numId="34">
    <w:abstractNumId w:val="33"/>
  </w:num>
  <w:num w:numId="35">
    <w:abstractNumId w:val="18"/>
  </w:num>
  <w:num w:numId="3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112"/>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0BA8"/>
    <w:rsid w:val="00051423"/>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3F95"/>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A1C"/>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7F5"/>
    <w:rsid w:val="00077891"/>
    <w:rsid w:val="000779B6"/>
    <w:rsid w:val="00077D6D"/>
    <w:rsid w:val="000800F2"/>
    <w:rsid w:val="0008032D"/>
    <w:rsid w:val="00080387"/>
    <w:rsid w:val="00080BCB"/>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D88"/>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421"/>
    <w:rsid w:val="0009675C"/>
    <w:rsid w:val="000967FC"/>
    <w:rsid w:val="00096B87"/>
    <w:rsid w:val="00096C34"/>
    <w:rsid w:val="00097488"/>
    <w:rsid w:val="0009768E"/>
    <w:rsid w:val="000979B8"/>
    <w:rsid w:val="000A022F"/>
    <w:rsid w:val="000A0515"/>
    <w:rsid w:val="000A0BAE"/>
    <w:rsid w:val="000A0D0D"/>
    <w:rsid w:val="000A100B"/>
    <w:rsid w:val="000A146E"/>
    <w:rsid w:val="000A1705"/>
    <w:rsid w:val="000A1768"/>
    <w:rsid w:val="000A1897"/>
    <w:rsid w:val="000A1AB0"/>
    <w:rsid w:val="000A1CE1"/>
    <w:rsid w:val="000A1E21"/>
    <w:rsid w:val="000A1EDB"/>
    <w:rsid w:val="000A28FA"/>
    <w:rsid w:val="000A2ACA"/>
    <w:rsid w:val="000A2B8F"/>
    <w:rsid w:val="000A31C7"/>
    <w:rsid w:val="000A31FB"/>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B8"/>
    <w:rsid w:val="000A70C4"/>
    <w:rsid w:val="000A7315"/>
    <w:rsid w:val="000A7329"/>
    <w:rsid w:val="000A78E9"/>
    <w:rsid w:val="000A7A2B"/>
    <w:rsid w:val="000A7B80"/>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055"/>
    <w:rsid w:val="000C0223"/>
    <w:rsid w:val="000C04C9"/>
    <w:rsid w:val="000C0932"/>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5D"/>
    <w:rsid w:val="000C54FC"/>
    <w:rsid w:val="000C5749"/>
    <w:rsid w:val="000C5F19"/>
    <w:rsid w:val="000C6C10"/>
    <w:rsid w:val="000C76BB"/>
    <w:rsid w:val="000C79F9"/>
    <w:rsid w:val="000C7C03"/>
    <w:rsid w:val="000C7F57"/>
    <w:rsid w:val="000D010B"/>
    <w:rsid w:val="000D0386"/>
    <w:rsid w:val="000D0B7B"/>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6E5"/>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2BE"/>
    <w:rsid w:val="000E6687"/>
    <w:rsid w:val="000E6FC4"/>
    <w:rsid w:val="000E767F"/>
    <w:rsid w:val="000E77B4"/>
    <w:rsid w:val="000E77F9"/>
    <w:rsid w:val="000F0028"/>
    <w:rsid w:val="000F0A36"/>
    <w:rsid w:val="000F12C9"/>
    <w:rsid w:val="000F1477"/>
    <w:rsid w:val="000F1638"/>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555"/>
    <w:rsid w:val="00103718"/>
    <w:rsid w:val="001038B9"/>
    <w:rsid w:val="00103A46"/>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E4F"/>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83B"/>
    <w:rsid w:val="00124A0A"/>
    <w:rsid w:val="00124AEF"/>
    <w:rsid w:val="00124D6E"/>
    <w:rsid w:val="00124E86"/>
    <w:rsid w:val="00124FBD"/>
    <w:rsid w:val="001251DB"/>
    <w:rsid w:val="001251EC"/>
    <w:rsid w:val="0012532A"/>
    <w:rsid w:val="001253AB"/>
    <w:rsid w:val="001254C2"/>
    <w:rsid w:val="001255D6"/>
    <w:rsid w:val="001256B3"/>
    <w:rsid w:val="00125A02"/>
    <w:rsid w:val="00125EE2"/>
    <w:rsid w:val="00125FBA"/>
    <w:rsid w:val="00126143"/>
    <w:rsid w:val="00126692"/>
    <w:rsid w:val="00126AE3"/>
    <w:rsid w:val="00126EEC"/>
    <w:rsid w:val="001270A5"/>
    <w:rsid w:val="00127592"/>
    <w:rsid w:val="0012774C"/>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5454"/>
    <w:rsid w:val="0013618E"/>
    <w:rsid w:val="001364F2"/>
    <w:rsid w:val="001369F8"/>
    <w:rsid w:val="001378A4"/>
    <w:rsid w:val="00137972"/>
    <w:rsid w:val="00137E34"/>
    <w:rsid w:val="00140002"/>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614"/>
    <w:rsid w:val="00165992"/>
    <w:rsid w:val="001659D6"/>
    <w:rsid w:val="00165AAC"/>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D9C"/>
    <w:rsid w:val="00184F83"/>
    <w:rsid w:val="001855EC"/>
    <w:rsid w:val="00185658"/>
    <w:rsid w:val="0018574F"/>
    <w:rsid w:val="00185A07"/>
    <w:rsid w:val="00185FF8"/>
    <w:rsid w:val="00186070"/>
    <w:rsid w:val="001861BE"/>
    <w:rsid w:val="00186385"/>
    <w:rsid w:val="00186D3D"/>
    <w:rsid w:val="00186E53"/>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585"/>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97BF8"/>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B55"/>
    <w:rsid w:val="001A38FB"/>
    <w:rsid w:val="001A3B5B"/>
    <w:rsid w:val="001A3DAF"/>
    <w:rsid w:val="001A3E86"/>
    <w:rsid w:val="001A3EE9"/>
    <w:rsid w:val="001A4167"/>
    <w:rsid w:val="001A4368"/>
    <w:rsid w:val="001A4F52"/>
    <w:rsid w:val="001A51B0"/>
    <w:rsid w:val="001A55BA"/>
    <w:rsid w:val="001A5D4E"/>
    <w:rsid w:val="001A5FED"/>
    <w:rsid w:val="001A6416"/>
    <w:rsid w:val="001A6549"/>
    <w:rsid w:val="001A67E0"/>
    <w:rsid w:val="001A6829"/>
    <w:rsid w:val="001A6990"/>
    <w:rsid w:val="001A6AA7"/>
    <w:rsid w:val="001A6ABD"/>
    <w:rsid w:val="001A6C5F"/>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5817"/>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0F0"/>
    <w:rsid w:val="001D23AA"/>
    <w:rsid w:val="001D243D"/>
    <w:rsid w:val="001D288D"/>
    <w:rsid w:val="001D2F31"/>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86D"/>
    <w:rsid w:val="001D6959"/>
    <w:rsid w:val="001D6C55"/>
    <w:rsid w:val="001D720F"/>
    <w:rsid w:val="001D7345"/>
    <w:rsid w:val="001D7629"/>
    <w:rsid w:val="001D771F"/>
    <w:rsid w:val="001D7FA1"/>
    <w:rsid w:val="001E0774"/>
    <w:rsid w:val="001E139E"/>
    <w:rsid w:val="001E16F7"/>
    <w:rsid w:val="001E17B0"/>
    <w:rsid w:val="001E18F6"/>
    <w:rsid w:val="001E1EC8"/>
    <w:rsid w:val="001E2472"/>
    <w:rsid w:val="001E25E0"/>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5E0"/>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B00"/>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5FEB"/>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232"/>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6FAF"/>
    <w:rsid w:val="00237003"/>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4C2B"/>
    <w:rsid w:val="002451C1"/>
    <w:rsid w:val="0024521F"/>
    <w:rsid w:val="00245238"/>
    <w:rsid w:val="002456F9"/>
    <w:rsid w:val="00245886"/>
    <w:rsid w:val="00245B8D"/>
    <w:rsid w:val="00246301"/>
    <w:rsid w:val="002468AE"/>
    <w:rsid w:val="00247175"/>
    <w:rsid w:val="00247B22"/>
    <w:rsid w:val="00247BAD"/>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0EE"/>
    <w:rsid w:val="00254A57"/>
    <w:rsid w:val="00254C95"/>
    <w:rsid w:val="00254D03"/>
    <w:rsid w:val="00254FD3"/>
    <w:rsid w:val="002550EB"/>
    <w:rsid w:val="00255616"/>
    <w:rsid w:val="002558C3"/>
    <w:rsid w:val="00256385"/>
    <w:rsid w:val="00256DB6"/>
    <w:rsid w:val="00257225"/>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D29"/>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826"/>
    <w:rsid w:val="00266D1F"/>
    <w:rsid w:val="00266DC7"/>
    <w:rsid w:val="0026730A"/>
    <w:rsid w:val="0026738B"/>
    <w:rsid w:val="0026782E"/>
    <w:rsid w:val="0026783C"/>
    <w:rsid w:val="0027053A"/>
    <w:rsid w:val="00270AC7"/>
    <w:rsid w:val="00270EBB"/>
    <w:rsid w:val="00271658"/>
    <w:rsid w:val="002718EA"/>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4B7B"/>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565"/>
    <w:rsid w:val="00281D5B"/>
    <w:rsid w:val="00281EA1"/>
    <w:rsid w:val="00281F71"/>
    <w:rsid w:val="002822B2"/>
    <w:rsid w:val="002829BD"/>
    <w:rsid w:val="0028320B"/>
    <w:rsid w:val="002832E6"/>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9AB"/>
    <w:rsid w:val="00287B53"/>
    <w:rsid w:val="00287C05"/>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847"/>
    <w:rsid w:val="00296B25"/>
    <w:rsid w:val="00296D8E"/>
    <w:rsid w:val="00296E6F"/>
    <w:rsid w:val="00296F89"/>
    <w:rsid w:val="00297286"/>
    <w:rsid w:val="00297340"/>
    <w:rsid w:val="002976AA"/>
    <w:rsid w:val="00297749"/>
    <w:rsid w:val="00297847"/>
    <w:rsid w:val="00297A72"/>
    <w:rsid w:val="002A0319"/>
    <w:rsid w:val="002A0C31"/>
    <w:rsid w:val="002A0E71"/>
    <w:rsid w:val="002A15DB"/>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301"/>
    <w:rsid w:val="002A4628"/>
    <w:rsid w:val="002A4641"/>
    <w:rsid w:val="002A4712"/>
    <w:rsid w:val="002A475A"/>
    <w:rsid w:val="002A49D0"/>
    <w:rsid w:val="002A4D2C"/>
    <w:rsid w:val="002A6255"/>
    <w:rsid w:val="002A6459"/>
    <w:rsid w:val="002A6894"/>
    <w:rsid w:val="002A6D80"/>
    <w:rsid w:val="002A6D82"/>
    <w:rsid w:val="002A793B"/>
    <w:rsid w:val="002A7DA4"/>
    <w:rsid w:val="002B0757"/>
    <w:rsid w:val="002B09A1"/>
    <w:rsid w:val="002B0B42"/>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3E21"/>
    <w:rsid w:val="002C441F"/>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521"/>
    <w:rsid w:val="002D38A1"/>
    <w:rsid w:val="002D3A05"/>
    <w:rsid w:val="002D3B3B"/>
    <w:rsid w:val="002D541C"/>
    <w:rsid w:val="002D557B"/>
    <w:rsid w:val="002D55B3"/>
    <w:rsid w:val="002D57B4"/>
    <w:rsid w:val="002D58DE"/>
    <w:rsid w:val="002D59C3"/>
    <w:rsid w:val="002D618D"/>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5E7"/>
    <w:rsid w:val="002E16A8"/>
    <w:rsid w:val="002E193F"/>
    <w:rsid w:val="002E1AFF"/>
    <w:rsid w:val="002E1F5D"/>
    <w:rsid w:val="002E2036"/>
    <w:rsid w:val="002E2196"/>
    <w:rsid w:val="002E2241"/>
    <w:rsid w:val="002E22EC"/>
    <w:rsid w:val="002E257A"/>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DB"/>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06A"/>
    <w:rsid w:val="002F4506"/>
    <w:rsid w:val="002F4578"/>
    <w:rsid w:val="002F47BF"/>
    <w:rsid w:val="002F5891"/>
    <w:rsid w:val="002F6B3F"/>
    <w:rsid w:val="002F6F19"/>
    <w:rsid w:val="002F7256"/>
    <w:rsid w:val="002F75C3"/>
    <w:rsid w:val="002F7606"/>
    <w:rsid w:val="002F7A57"/>
    <w:rsid w:val="002F7AE3"/>
    <w:rsid w:val="002F7CD1"/>
    <w:rsid w:val="002F7DA9"/>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AC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DF9"/>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6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CD6"/>
    <w:rsid w:val="00326DFA"/>
    <w:rsid w:val="0032708B"/>
    <w:rsid w:val="00327957"/>
    <w:rsid w:val="003279D7"/>
    <w:rsid w:val="00330068"/>
    <w:rsid w:val="00330712"/>
    <w:rsid w:val="0033073E"/>
    <w:rsid w:val="003307FC"/>
    <w:rsid w:val="00330923"/>
    <w:rsid w:val="00330FDD"/>
    <w:rsid w:val="00331240"/>
    <w:rsid w:val="0033133C"/>
    <w:rsid w:val="0033141C"/>
    <w:rsid w:val="00331770"/>
    <w:rsid w:val="00331882"/>
    <w:rsid w:val="00331901"/>
    <w:rsid w:val="00331AF4"/>
    <w:rsid w:val="00331C4F"/>
    <w:rsid w:val="00331CE0"/>
    <w:rsid w:val="00332388"/>
    <w:rsid w:val="003327B1"/>
    <w:rsid w:val="00332950"/>
    <w:rsid w:val="00332A71"/>
    <w:rsid w:val="00332B7C"/>
    <w:rsid w:val="00333252"/>
    <w:rsid w:val="003335B3"/>
    <w:rsid w:val="00333610"/>
    <w:rsid w:val="00333718"/>
    <w:rsid w:val="00333A86"/>
    <w:rsid w:val="00333D66"/>
    <w:rsid w:val="00333F9C"/>
    <w:rsid w:val="00334865"/>
    <w:rsid w:val="00334C41"/>
    <w:rsid w:val="00334F3D"/>
    <w:rsid w:val="00335B6A"/>
    <w:rsid w:val="00336B1A"/>
    <w:rsid w:val="00336F0F"/>
    <w:rsid w:val="0033732A"/>
    <w:rsid w:val="003373E0"/>
    <w:rsid w:val="0033752B"/>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094"/>
    <w:rsid w:val="00350151"/>
    <w:rsid w:val="00350694"/>
    <w:rsid w:val="00350AB9"/>
    <w:rsid w:val="00350C28"/>
    <w:rsid w:val="00350F87"/>
    <w:rsid w:val="00351126"/>
    <w:rsid w:val="00351309"/>
    <w:rsid w:val="00351343"/>
    <w:rsid w:val="003513E7"/>
    <w:rsid w:val="003513FD"/>
    <w:rsid w:val="0035155E"/>
    <w:rsid w:val="00351998"/>
    <w:rsid w:val="00351FAD"/>
    <w:rsid w:val="00352028"/>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10F"/>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9F8"/>
    <w:rsid w:val="00364C9C"/>
    <w:rsid w:val="003650C6"/>
    <w:rsid w:val="00365347"/>
    <w:rsid w:val="003653CA"/>
    <w:rsid w:val="0036582D"/>
    <w:rsid w:val="00365E2F"/>
    <w:rsid w:val="00365E34"/>
    <w:rsid w:val="0036625F"/>
    <w:rsid w:val="0036679C"/>
    <w:rsid w:val="00366B2E"/>
    <w:rsid w:val="00366B50"/>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216"/>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2ED5"/>
    <w:rsid w:val="003B3CFC"/>
    <w:rsid w:val="003B4412"/>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29D"/>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09F"/>
    <w:rsid w:val="003E4713"/>
    <w:rsid w:val="003E478D"/>
    <w:rsid w:val="003E4E65"/>
    <w:rsid w:val="003E4EA1"/>
    <w:rsid w:val="003E54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96"/>
    <w:rsid w:val="003F19D5"/>
    <w:rsid w:val="003F1FF9"/>
    <w:rsid w:val="003F2020"/>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9A0"/>
    <w:rsid w:val="00402EB6"/>
    <w:rsid w:val="00403072"/>
    <w:rsid w:val="004031DE"/>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8F"/>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862"/>
    <w:rsid w:val="00412A9E"/>
    <w:rsid w:val="00412CD0"/>
    <w:rsid w:val="00412E2E"/>
    <w:rsid w:val="00412E47"/>
    <w:rsid w:val="004130F0"/>
    <w:rsid w:val="00413572"/>
    <w:rsid w:val="00413B72"/>
    <w:rsid w:val="00413CE7"/>
    <w:rsid w:val="00414328"/>
    <w:rsid w:val="00414841"/>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07C"/>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2CB"/>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DC4"/>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EE"/>
    <w:rsid w:val="00454EFD"/>
    <w:rsid w:val="00455158"/>
    <w:rsid w:val="004551B2"/>
    <w:rsid w:val="004556F7"/>
    <w:rsid w:val="004557E5"/>
    <w:rsid w:val="00455D30"/>
    <w:rsid w:val="00456218"/>
    <w:rsid w:val="004563CC"/>
    <w:rsid w:val="00456511"/>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240"/>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1B6"/>
    <w:rsid w:val="004876A4"/>
    <w:rsid w:val="00487951"/>
    <w:rsid w:val="00487D2E"/>
    <w:rsid w:val="00487FD6"/>
    <w:rsid w:val="0049028A"/>
    <w:rsid w:val="00490397"/>
    <w:rsid w:val="00490AA2"/>
    <w:rsid w:val="00490D47"/>
    <w:rsid w:val="00491080"/>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2F4"/>
    <w:rsid w:val="00494456"/>
    <w:rsid w:val="00494A23"/>
    <w:rsid w:val="00494A5C"/>
    <w:rsid w:val="00494A8B"/>
    <w:rsid w:val="004955A9"/>
    <w:rsid w:val="00495679"/>
    <w:rsid w:val="00495BD2"/>
    <w:rsid w:val="004961C6"/>
    <w:rsid w:val="004969F4"/>
    <w:rsid w:val="00496B42"/>
    <w:rsid w:val="00496C1A"/>
    <w:rsid w:val="00496C62"/>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4C82"/>
    <w:rsid w:val="004A4E8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2B6"/>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E3"/>
    <w:rsid w:val="004C02F3"/>
    <w:rsid w:val="004C02FC"/>
    <w:rsid w:val="004C0332"/>
    <w:rsid w:val="004C0381"/>
    <w:rsid w:val="004C1290"/>
    <w:rsid w:val="004C26C5"/>
    <w:rsid w:val="004C28AF"/>
    <w:rsid w:val="004C344E"/>
    <w:rsid w:val="004C3810"/>
    <w:rsid w:val="004C4066"/>
    <w:rsid w:val="004C4290"/>
    <w:rsid w:val="004C43C5"/>
    <w:rsid w:val="004C4AC7"/>
    <w:rsid w:val="004C5484"/>
    <w:rsid w:val="004C5857"/>
    <w:rsid w:val="004C59AA"/>
    <w:rsid w:val="004C59B9"/>
    <w:rsid w:val="004C5D1D"/>
    <w:rsid w:val="004C6616"/>
    <w:rsid w:val="004C6B93"/>
    <w:rsid w:val="004C6BC6"/>
    <w:rsid w:val="004C6C01"/>
    <w:rsid w:val="004C72F3"/>
    <w:rsid w:val="004C7355"/>
    <w:rsid w:val="004C76F8"/>
    <w:rsid w:val="004C7979"/>
    <w:rsid w:val="004C7C90"/>
    <w:rsid w:val="004D059B"/>
    <w:rsid w:val="004D05F5"/>
    <w:rsid w:val="004D0B9E"/>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62D"/>
    <w:rsid w:val="004E2ACA"/>
    <w:rsid w:val="004E3108"/>
    <w:rsid w:val="004E322B"/>
    <w:rsid w:val="004E3602"/>
    <w:rsid w:val="004E3B79"/>
    <w:rsid w:val="004E3B8E"/>
    <w:rsid w:val="004E3CBB"/>
    <w:rsid w:val="004E3E54"/>
    <w:rsid w:val="004E3E62"/>
    <w:rsid w:val="004E410F"/>
    <w:rsid w:val="004E45EF"/>
    <w:rsid w:val="004E491B"/>
    <w:rsid w:val="004E4DAB"/>
    <w:rsid w:val="004E4E6D"/>
    <w:rsid w:val="004E53AA"/>
    <w:rsid w:val="004E5D03"/>
    <w:rsid w:val="004E5E9C"/>
    <w:rsid w:val="004E5F15"/>
    <w:rsid w:val="004E6185"/>
    <w:rsid w:val="004E6262"/>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096"/>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4A9"/>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18"/>
    <w:rsid w:val="00504B60"/>
    <w:rsid w:val="00504E89"/>
    <w:rsid w:val="00504FDD"/>
    <w:rsid w:val="00505302"/>
    <w:rsid w:val="00505359"/>
    <w:rsid w:val="00505B82"/>
    <w:rsid w:val="0050611A"/>
    <w:rsid w:val="005065E6"/>
    <w:rsid w:val="005066BC"/>
    <w:rsid w:val="005068A6"/>
    <w:rsid w:val="00506B0D"/>
    <w:rsid w:val="00507032"/>
    <w:rsid w:val="00507CE1"/>
    <w:rsid w:val="0051002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849"/>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5D51"/>
    <w:rsid w:val="00526411"/>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6B5"/>
    <w:rsid w:val="00574EFD"/>
    <w:rsid w:val="00575590"/>
    <w:rsid w:val="0057565A"/>
    <w:rsid w:val="005759ED"/>
    <w:rsid w:val="00575FFC"/>
    <w:rsid w:val="005769FE"/>
    <w:rsid w:val="00576C13"/>
    <w:rsid w:val="00576D0A"/>
    <w:rsid w:val="00576EF2"/>
    <w:rsid w:val="005774E0"/>
    <w:rsid w:val="0057780A"/>
    <w:rsid w:val="005778D3"/>
    <w:rsid w:val="005778DE"/>
    <w:rsid w:val="0057792B"/>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DB5"/>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1C"/>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A3A"/>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34E"/>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4DC"/>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14D"/>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145"/>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3D9"/>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A7C"/>
    <w:rsid w:val="0061367F"/>
    <w:rsid w:val="006136F4"/>
    <w:rsid w:val="00613A83"/>
    <w:rsid w:val="0061487E"/>
    <w:rsid w:val="0061499A"/>
    <w:rsid w:val="00614A54"/>
    <w:rsid w:val="00614B6C"/>
    <w:rsid w:val="00614F59"/>
    <w:rsid w:val="0061500C"/>
    <w:rsid w:val="0061558A"/>
    <w:rsid w:val="0061576C"/>
    <w:rsid w:val="00615B92"/>
    <w:rsid w:val="00615CE8"/>
    <w:rsid w:val="00615D76"/>
    <w:rsid w:val="00616790"/>
    <w:rsid w:val="006169A1"/>
    <w:rsid w:val="00617210"/>
    <w:rsid w:val="006172D4"/>
    <w:rsid w:val="006175AA"/>
    <w:rsid w:val="00617A2D"/>
    <w:rsid w:val="00617B72"/>
    <w:rsid w:val="00617EEA"/>
    <w:rsid w:val="00620133"/>
    <w:rsid w:val="006201C2"/>
    <w:rsid w:val="006209AF"/>
    <w:rsid w:val="006209B5"/>
    <w:rsid w:val="00620B7E"/>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15"/>
    <w:rsid w:val="0063074C"/>
    <w:rsid w:val="00630817"/>
    <w:rsid w:val="00630830"/>
    <w:rsid w:val="0063103C"/>
    <w:rsid w:val="00632AE5"/>
    <w:rsid w:val="00633096"/>
    <w:rsid w:val="00634032"/>
    <w:rsid w:val="00634048"/>
    <w:rsid w:val="006340C1"/>
    <w:rsid w:val="00634135"/>
    <w:rsid w:val="0063481E"/>
    <w:rsid w:val="00634828"/>
    <w:rsid w:val="00635416"/>
    <w:rsid w:val="006354B2"/>
    <w:rsid w:val="00635589"/>
    <w:rsid w:val="00635645"/>
    <w:rsid w:val="006356E7"/>
    <w:rsid w:val="00635740"/>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9CD"/>
    <w:rsid w:val="00651E7B"/>
    <w:rsid w:val="0065241E"/>
    <w:rsid w:val="00652667"/>
    <w:rsid w:val="0065287A"/>
    <w:rsid w:val="00652AFE"/>
    <w:rsid w:val="00652C81"/>
    <w:rsid w:val="00652DB2"/>
    <w:rsid w:val="00653137"/>
    <w:rsid w:val="006531EC"/>
    <w:rsid w:val="006533C4"/>
    <w:rsid w:val="00653555"/>
    <w:rsid w:val="0065368E"/>
    <w:rsid w:val="00653945"/>
    <w:rsid w:val="00653D69"/>
    <w:rsid w:val="00653E18"/>
    <w:rsid w:val="00653F38"/>
    <w:rsid w:val="006542F3"/>
    <w:rsid w:val="00654C1B"/>
    <w:rsid w:val="00654D23"/>
    <w:rsid w:val="00655046"/>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55B"/>
    <w:rsid w:val="00661B67"/>
    <w:rsid w:val="00661C5F"/>
    <w:rsid w:val="00661EFA"/>
    <w:rsid w:val="00662431"/>
    <w:rsid w:val="006628E9"/>
    <w:rsid w:val="0066373F"/>
    <w:rsid w:val="006638B8"/>
    <w:rsid w:val="00663F0D"/>
    <w:rsid w:val="00663FF4"/>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A30"/>
    <w:rsid w:val="00670F41"/>
    <w:rsid w:val="00670FA5"/>
    <w:rsid w:val="00671274"/>
    <w:rsid w:val="0067132F"/>
    <w:rsid w:val="00671E43"/>
    <w:rsid w:val="00671E9C"/>
    <w:rsid w:val="00671EFA"/>
    <w:rsid w:val="00672155"/>
    <w:rsid w:val="006721B4"/>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1A"/>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4E3"/>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53E"/>
    <w:rsid w:val="006A0BFD"/>
    <w:rsid w:val="006A0D88"/>
    <w:rsid w:val="006A1597"/>
    <w:rsid w:val="006A16C7"/>
    <w:rsid w:val="006A171C"/>
    <w:rsid w:val="006A18FF"/>
    <w:rsid w:val="006A1A0B"/>
    <w:rsid w:val="006A1D21"/>
    <w:rsid w:val="006A20BD"/>
    <w:rsid w:val="006A2312"/>
    <w:rsid w:val="006A29EF"/>
    <w:rsid w:val="006A2A11"/>
    <w:rsid w:val="006A2B43"/>
    <w:rsid w:val="006A3EFA"/>
    <w:rsid w:val="006A4412"/>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2CD"/>
    <w:rsid w:val="006B13C4"/>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6AF"/>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911"/>
    <w:rsid w:val="006D1C71"/>
    <w:rsid w:val="006D1DDC"/>
    <w:rsid w:val="006D1EE5"/>
    <w:rsid w:val="006D21A0"/>
    <w:rsid w:val="006D2696"/>
    <w:rsid w:val="006D2B24"/>
    <w:rsid w:val="006D2C8E"/>
    <w:rsid w:val="006D3028"/>
    <w:rsid w:val="006D35BB"/>
    <w:rsid w:val="006D3642"/>
    <w:rsid w:val="006D3808"/>
    <w:rsid w:val="006D3B9D"/>
    <w:rsid w:val="006D3FC5"/>
    <w:rsid w:val="006D46C9"/>
    <w:rsid w:val="006D46ED"/>
    <w:rsid w:val="006D4A5E"/>
    <w:rsid w:val="006D4E58"/>
    <w:rsid w:val="006D4FC8"/>
    <w:rsid w:val="006D54AC"/>
    <w:rsid w:val="006D54E6"/>
    <w:rsid w:val="006D5523"/>
    <w:rsid w:val="006D56B9"/>
    <w:rsid w:val="006D5BF2"/>
    <w:rsid w:val="006D5CB1"/>
    <w:rsid w:val="006D616D"/>
    <w:rsid w:val="006D6666"/>
    <w:rsid w:val="006D6842"/>
    <w:rsid w:val="006D6CE3"/>
    <w:rsid w:val="006D730C"/>
    <w:rsid w:val="006D73E8"/>
    <w:rsid w:val="006D7427"/>
    <w:rsid w:val="006D742A"/>
    <w:rsid w:val="006D7F65"/>
    <w:rsid w:val="006E00F9"/>
    <w:rsid w:val="006E0BF4"/>
    <w:rsid w:val="006E1210"/>
    <w:rsid w:val="006E1228"/>
    <w:rsid w:val="006E122C"/>
    <w:rsid w:val="006E126F"/>
    <w:rsid w:val="006E1386"/>
    <w:rsid w:val="006E1499"/>
    <w:rsid w:val="006E14C4"/>
    <w:rsid w:val="006E15EB"/>
    <w:rsid w:val="006E2436"/>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53D"/>
    <w:rsid w:val="006E6627"/>
    <w:rsid w:val="006E66B4"/>
    <w:rsid w:val="006E68A5"/>
    <w:rsid w:val="006E6AAD"/>
    <w:rsid w:val="006E6F4C"/>
    <w:rsid w:val="006E7520"/>
    <w:rsid w:val="006E7531"/>
    <w:rsid w:val="006E79E1"/>
    <w:rsid w:val="006E7A7F"/>
    <w:rsid w:val="006E7D16"/>
    <w:rsid w:val="006F010C"/>
    <w:rsid w:val="006F09E3"/>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697"/>
    <w:rsid w:val="006F48F4"/>
    <w:rsid w:val="006F4F32"/>
    <w:rsid w:val="006F5562"/>
    <w:rsid w:val="006F5A1F"/>
    <w:rsid w:val="006F5D8B"/>
    <w:rsid w:val="006F610C"/>
    <w:rsid w:val="006F6268"/>
    <w:rsid w:val="006F64B2"/>
    <w:rsid w:val="006F64D4"/>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23C"/>
    <w:rsid w:val="007126F6"/>
    <w:rsid w:val="00712AD0"/>
    <w:rsid w:val="00713B3A"/>
    <w:rsid w:val="00714116"/>
    <w:rsid w:val="00714756"/>
    <w:rsid w:val="00714795"/>
    <w:rsid w:val="0071481D"/>
    <w:rsid w:val="00714C04"/>
    <w:rsid w:val="00714CBB"/>
    <w:rsid w:val="007154BC"/>
    <w:rsid w:val="007155D6"/>
    <w:rsid w:val="0071573B"/>
    <w:rsid w:val="00715BC2"/>
    <w:rsid w:val="00715BE4"/>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9C"/>
    <w:rsid w:val="007223F7"/>
    <w:rsid w:val="00722424"/>
    <w:rsid w:val="00722763"/>
    <w:rsid w:val="0072320E"/>
    <w:rsid w:val="0072329F"/>
    <w:rsid w:val="007237E2"/>
    <w:rsid w:val="00723EFF"/>
    <w:rsid w:val="0072451D"/>
    <w:rsid w:val="0072483C"/>
    <w:rsid w:val="00724AFF"/>
    <w:rsid w:val="00724F51"/>
    <w:rsid w:val="007252D9"/>
    <w:rsid w:val="00725731"/>
    <w:rsid w:val="0072580A"/>
    <w:rsid w:val="0072582D"/>
    <w:rsid w:val="007258B5"/>
    <w:rsid w:val="00725BB0"/>
    <w:rsid w:val="00725C2B"/>
    <w:rsid w:val="00725C96"/>
    <w:rsid w:val="00725DB3"/>
    <w:rsid w:val="00726F22"/>
    <w:rsid w:val="0072719E"/>
    <w:rsid w:val="00727902"/>
    <w:rsid w:val="00727DBF"/>
    <w:rsid w:val="00730512"/>
    <w:rsid w:val="00730654"/>
    <w:rsid w:val="007306BF"/>
    <w:rsid w:val="00731045"/>
    <w:rsid w:val="0073191D"/>
    <w:rsid w:val="007319F2"/>
    <w:rsid w:val="00731B52"/>
    <w:rsid w:val="00732BD2"/>
    <w:rsid w:val="00732DC0"/>
    <w:rsid w:val="00732E3A"/>
    <w:rsid w:val="00733161"/>
    <w:rsid w:val="007338EB"/>
    <w:rsid w:val="00733ED5"/>
    <w:rsid w:val="00734515"/>
    <w:rsid w:val="00734761"/>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2E4"/>
    <w:rsid w:val="00741343"/>
    <w:rsid w:val="0074158D"/>
    <w:rsid w:val="007417E8"/>
    <w:rsid w:val="00741936"/>
    <w:rsid w:val="00741B55"/>
    <w:rsid w:val="00741DF9"/>
    <w:rsid w:val="0074271E"/>
    <w:rsid w:val="00743632"/>
    <w:rsid w:val="00743A1E"/>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EB2"/>
    <w:rsid w:val="007535C1"/>
    <w:rsid w:val="007537F5"/>
    <w:rsid w:val="00753922"/>
    <w:rsid w:val="00753A02"/>
    <w:rsid w:val="0075495B"/>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4F8"/>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6F9A"/>
    <w:rsid w:val="0077722C"/>
    <w:rsid w:val="007772A0"/>
    <w:rsid w:val="00777851"/>
    <w:rsid w:val="00777875"/>
    <w:rsid w:val="00777A71"/>
    <w:rsid w:val="00777F5A"/>
    <w:rsid w:val="0078005A"/>
    <w:rsid w:val="00780226"/>
    <w:rsid w:val="00780586"/>
    <w:rsid w:val="007805F1"/>
    <w:rsid w:val="0078097E"/>
    <w:rsid w:val="00780B6F"/>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6DC"/>
    <w:rsid w:val="00786805"/>
    <w:rsid w:val="007868AB"/>
    <w:rsid w:val="00786D04"/>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0AA"/>
    <w:rsid w:val="0079248E"/>
    <w:rsid w:val="00792515"/>
    <w:rsid w:val="00792649"/>
    <w:rsid w:val="00792796"/>
    <w:rsid w:val="00792CA1"/>
    <w:rsid w:val="00792D5C"/>
    <w:rsid w:val="00792F5F"/>
    <w:rsid w:val="0079388D"/>
    <w:rsid w:val="007938A7"/>
    <w:rsid w:val="007938E9"/>
    <w:rsid w:val="00793E60"/>
    <w:rsid w:val="00793EFD"/>
    <w:rsid w:val="00794486"/>
    <w:rsid w:val="00794A1B"/>
    <w:rsid w:val="00794AC4"/>
    <w:rsid w:val="00794DE0"/>
    <w:rsid w:val="007952FB"/>
    <w:rsid w:val="0079532E"/>
    <w:rsid w:val="00795863"/>
    <w:rsid w:val="00795930"/>
    <w:rsid w:val="00795E37"/>
    <w:rsid w:val="00796048"/>
    <w:rsid w:val="00796068"/>
    <w:rsid w:val="007960F4"/>
    <w:rsid w:val="00796430"/>
    <w:rsid w:val="00796C0C"/>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2DD"/>
    <w:rsid w:val="007A34F3"/>
    <w:rsid w:val="007A359C"/>
    <w:rsid w:val="007A35BE"/>
    <w:rsid w:val="007A3844"/>
    <w:rsid w:val="007A3A64"/>
    <w:rsid w:val="007A412D"/>
    <w:rsid w:val="007A4384"/>
    <w:rsid w:val="007A48F5"/>
    <w:rsid w:val="007A4CAD"/>
    <w:rsid w:val="007A4DA7"/>
    <w:rsid w:val="007A4F25"/>
    <w:rsid w:val="007A4F42"/>
    <w:rsid w:val="007A51AE"/>
    <w:rsid w:val="007A5321"/>
    <w:rsid w:val="007A5764"/>
    <w:rsid w:val="007A5A5B"/>
    <w:rsid w:val="007A5C9D"/>
    <w:rsid w:val="007A63FF"/>
    <w:rsid w:val="007A641A"/>
    <w:rsid w:val="007A64EA"/>
    <w:rsid w:val="007A67B6"/>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982"/>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21C"/>
    <w:rsid w:val="007D0395"/>
    <w:rsid w:val="007D061C"/>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1EA"/>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08"/>
    <w:rsid w:val="007E24F8"/>
    <w:rsid w:val="007E259E"/>
    <w:rsid w:val="007E2739"/>
    <w:rsid w:val="007E2916"/>
    <w:rsid w:val="007E2AF1"/>
    <w:rsid w:val="007E2CDC"/>
    <w:rsid w:val="007E2D0F"/>
    <w:rsid w:val="007E2E73"/>
    <w:rsid w:val="007E3114"/>
    <w:rsid w:val="007E366F"/>
    <w:rsid w:val="007E3A12"/>
    <w:rsid w:val="007E3BE4"/>
    <w:rsid w:val="007E3C7C"/>
    <w:rsid w:val="007E3D3A"/>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9C6"/>
    <w:rsid w:val="007F0A76"/>
    <w:rsid w:val="007F0D3A"/>
    <w:rsid w:val="007F1730"/>
    <w:rsid w:val="007F1D3F"/>
    <w:rsid w:val="007F26F5"/>
    <w:rsid w:val="007F29C3"/>
    <w:rsid w:val="007F2B3B"/>
    <w:rsid w:val="007F2F75"/>
    <w:rsid w:val="007F3179"/>
    <w:rsid w:val="007F340E"/>
    <w:rsid w:val="007F347B"/>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EE6"/>
    <w:rsid w:val="0080002A"/>
    <w:rsid w:val="00800116"/>
    <w:rsid w:val="008002BD"/>
    <w:rsid w:val="008003D9"/>
    <w:rsid w:val="00800AA6"/>
    <w:rsid w:val="00800F86"/>
    <w:rsid w:val="008012CE"/>
    <w:rsid w:val="0080168E"/>
    <w:rsid w:val="008016F4"/>
    <w:rsid w:val="00801F57"/>
    <w:rsid w:val="00801FF5"/>
    <w:rsid w:val="00802680"/>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475"/>
    <w:rsid w:val="00814CC4"/>
    <w:rsid w:val="008153CC"/>
    <w:rsid w:val="0081542F"/>
    <w:rsid w:val="00815580"/>
    <w:rsid w:val="008155C9"/>
    <w:rsid w:val="0081578C"/>
    <w:rsid w:val="00815969"/>
    <w:rsid w:val="008159E7"/>
    <w:rsid w:val="00815BEF"/>
    <w:rsid w:val="00815D3D"/>
    <w:rsid w:val="00815DC2"/>
    <w:rsid w:val="008161B5"/>
    <w:rsid w:val="008165C8"/>
    <w:rsid w:val="00817662"/>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AAA"/>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96C"/>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6B7"/>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B09"/>
    <w:rsid w:val="00860E87"/>
    <w:rsid w:val="0086263E"/>
    <w:rsid w:val="008629E3"/>
    <w:rsid w:val="00862BB0"/>
    <w:rsid w:val="00862DEB"/>
    <w:rsid w:val="00862E43"/>
    <w:rsid w:val="00862E8C"/>
    <w:rsid w:val="00863069"/>
    <w:rsid w:val="0086369C"/>
    <w:rsid w:val="00863E27"/>
    <w:rsid w:val="00864152"/>
    <w:rsid w:val="00864218"/>
    <w:rsid w:val="00864222"/>
    <w:rsid w:val="008643E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722"/>
    <w:rsid w:val="00886890"/>
    <w:rsid w:val="00886B2E"/>
    <w:rsid w:val="00886EC4"/>
    <w:rsid w:val="008872F0"/>
    <w:rsid w:val="00887EB1"/>
    <w:rsid w:val="0089015C"/>
    <w:rsid w:val="00890229"/>
    <w:rsid w:val="0089023B"/>
    <w:rsid w:val="008902AE"/>
    <w:rsid w:val="00890344"/>
    <w:rsid w:val="00890400"/>
    <w:rsid w:val="008904A4"/>
    <w:rsid w:val="008904F0"/>
    <w:rsid w:val="00890599"/>
    <w:rsid w:val="008906A2"/>
    <w:rsid w:val="00890C72"/>
    <w:rsid w:val="00890ED4"/>
    <w:rsid w:val="00891070"/>
    <w:rsid w:val="008914A8"/>
    <w:rsid w:val="00891592"/>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8C3"/>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7A7"/>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B1F"/>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6CDA"/>
    <w:rsid w:val="008C7AD0"/>
    <w:rsid w:val="008C7B59"/>
    <w:rsid w:val="008D0765"/>
    <w:rsid w:val="008D0CA8"/>
    <w:rsid w:val="008D0FFE"/>
    <w:rsid w:val="008D1659"/>
    <w:rsid w:val="008D2074"/>
    <w:rsid w:val="008D2318"/>
    <w:rsid w:val="008D299E"/>
    <w:rsid w:val="008D2AAF"/>
    <w:rsid w:val="008D2CFD"/>
    <w:rsid w:val="008D2DD2"/>
    <w:rsid w:val="008D2F27"/>
    <w:rsid w:val="008D3919"/>
    <w:rsid w:val="008D3B5A"/>
    <w:rsid w:val="008D3BDC"/>
    <w:rsid w:val="008D40B0"/>
    <w:rsid w:val="008D432F"/>
    <w:rsid w:val="008D4355"/>
    <w:rsid w:val="008D4B5A"/>
    <w:rsid w:val="008D4C31"/>
    <w:rsid w:val="008D5190"/>
    <w:rsid w:val="008D562C"/>
    <w:rsid w:val="008D56D5"/>
    <w:rsid w:val="008D577C"/>
    <w:rsid w:val="008D5957"/>
    <w:rsid w:val="008D59F4"/>
    <w:rsid w:val="008D60F2"/>
    <w:rsid w:val="008D6150"/>
    <w:rsid w:val="008D617E"/>
    <w:rsid w:val="008D660D"/>
    <w:rsid w:val="008D67A2"/>
    <w:rsid w:val="008D7107"/>
    <w:rsid w:val="008D7510"/>
    <w:rsid w:val="008D7519"/>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5"/>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DA1"/>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1DB"/>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29E"/>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1CD9"/>
    <w:rsid w:val="009320F8"/>
    <w:rsid w:val="00932142"/>
    <w:rsid w:val="009324BE"/>
    <w:rsid w:val="00932956"/>
    <w:rsid w:val="009329B3"/>
    <w:rsid w:val="00932BCD"/>
    <w:rsid w:val="0093301D"/>
    <w:rsid w:val="00933937"/>
    <w:rsid w:val="00933F76"/>
    <w:rsid w:val="009348B5"/>
    <w:rsid w:val="009349AA"/>
    <w:rsid w:val="00934AF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779"/>
    <w:rsid w:val="00952840"/>
    <w:rsid w:val="00952B2A"/>
    <w:rsid w:val="00952C53"/>
    <w:rsid w:val="00952D61"/>
    <w:rsid w:val="00952D65"/>
    <w:rsid w:val="009535D8"/>
    <w:rsid w:val="00953632"/>
    <w:rsid w:val="009536F0"/>
    <w:rsid w:val="009539EA"/>
    <w:rsid w:val="00953B40"/>
    <w:rsid w:val="00953FC9"/>
    <w:rsid w:val="0095420A"/>
    <w:rsid w:val="009542CA"/>
    <w:rsid w:val="0095439B"/>
    <w:rsid w:val="0095505E"/>
    <w:rsid w:val="00955175"/>
    <w:rsid w:val="0095631A"/>
    <w:rsid w:val="009563E0"/>
    <w:rsid w:val="009568D5"/>
    <w:rsid w:val="00956A85"/>
    <w:rsid w:val="00956FDD"/>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58"/>
    <w:rsid w:val="0097006C"/>
    <w:rsid w:val="00970847"/>
    <w:rsid w:val="009708F6"/>
    <w:rsid w:val="0097117D"/>
    <w:rsid w:val="009712C2"/>
    <w:rsid w:val="0097130E"/>
    <w:rsid w:val="0097141D"/>
    <w:rsid w:val="0097181C"/>
    <w:rsid w:val="00971CD9"/>
    <w:rsid w:val="00971E17"/>
    <w:rsid w:val="00971EBE"/>
    <w:rsid w:val="0097237D"/>
    <w:rsid w:val="009726E2"/>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77BF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699"/>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0F62"/>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4EC2"/>
    <w:rsid w:val="00995197"/>
    <w:rsid w:val="00995243"/>
    <w:rsid w:val="0099535B"/>
    <w:rsid w:val="0099536D"/>
    <w:rsid w:val="00995621"/>
    <w:rsid w:val="009959C0"/>
    <w:rsid w:val="009959E3"/>
    <w:rsid w:val="00996074"/>
    <w:rsid w:val="00996124"/>
    <w:rsid w:val="00996612"/>
    <w:rsid w:val="00996672"/>
    <w:rsid w:val="0099718C"/>
    <w:rsid w:val="00997384"/>
    <w:rsid w:val="00997925"/>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D91"/>
    <w:rsid w:val="009A5EFE"/>
    <w:rsid w:val="009A6DD5"/>
    <w:rsid w:val="009A70A4"/>
    <w:rsid w:val="009A7173"/>
    <w:rsid w:val="009A72B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1EB0"/>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D44"/>
    <w:rsid w:val="009D0E25"/>
    <w:rsid w:val="009D0E2E"/>
    <w:rsid w:val="009D1138"/>
    <w:rsid w:val="009D12DD"/>
    <w:rsid w:val="009D148E"/>
    <w:rsid w:val="009D1583"/>
    <w:rsid w:val="009D16C2"/>
    <w:rsid w:val="009D17EC"/>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0C"/>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2D"/>
    <w:rsid w:val="009E4A7F"/>
    <w:rsid w:val="009E4C78"/>
    <w:rsid w:val="009E56C8"/>
    <w:rsid w:val="009E5C2B"/>
    <w:rsid w:val="009E61C4"/>
    <w:rsid w:val="009E645B"/>
    <w:rsid w:val="009E68DC"/>
    <w:rsid w:val="009E6ADE"/>
    <w:rsid w:val="009E7430"/>
    <w:rsid w:val="009E7552"/>
    <w:rsid w:val="009E7C06"/>
    <w:rsid w:val="009E7CFB"/>
    <w:rsid w:val="009E7D6A"/>
    <w:rsid w:val="009E7F90"/>
    <w:rsid w:val="009F032C"/>
    <w:rsid w:val="009F0767"/>
    <w:rsid w:val="009F0F41"/>
    <w:rsid w:val="009F11B7"/>
    <w:rsid w:val="009F1489"/>
    <w:rsid w:val="009F17AC"/>
    <w:rsid w:val="009F1AE1"/>
    <w:rsid w:val="009F1AF6"/>
    <w:rsid w:val="009F1CB5"/>
    <w:rsid w:val="009F2051"/>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14D"/>
    <w:rsid w:val="00A14960"/>
    <w:rsid w:val="00A14CF0"/>
    <w:rsid w:val="00A14EC9"/>
    <w:rsid w:val="00A14F6B"/>
    <w:rsid w:val="00A153CA"/>
    <w:rsid w:val="00A159C5"/>
    <w:rsid w:val="00A15B3A"/>
    <w:rsid w:val="00A15BC4"/>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019"/>
    <w:rsid w:val="00A26110"/>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6FB"/>
    <w:rsid w:val="00A32DCB"/>
    <w:rsid w:val="00A3334E"/>
    <w:rsid w:val="00A33449"/>
    <w:rsid w:val="00A33525"/>
    <w:rsid w:val="00A336CD"/>
    <w:rsid w:val="00A3387F"/>
    <w:rsid w:val="00A33C2A"/>
    <w:rsid w:val="00A33C81"/>
    <w:rsid w:val="00A33E67"/>
    <w:rsid w:val="00A341A7"/>
    <w:rsid w:val="00A342F5"/>
    <w:rsid w:val="00A343E2"/>
    <w:rsid w:val="00A34525"/>
    <w:rsid w:val="00A34537"/>
    <w:rsid w:val="00A349E1"/>
    <w:rsid w:val="00A34D86"/>
    <w:rsid w:val="00A3508B"/>
    <w:rsid w:val="00A35952"/>
    <w:rsid w:val="00A35C51"/>
    <w:rsid w:val="00A35D19"/>
    <w:rsid w:val="00A36158"/>
    <w:rsid w:val="00A36682"/>
    <w:rsid w:val="00A36C9B"/>
    <w:rsid w:val="00A36D18"/>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28B2"/>
    <w:rsid w:val="00A43009"/>
    <w:rsid w:val="00A4312D"/>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6B2E"/>
    <w:rsid w:val="00A4706E"/>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B83"/>
    <w:rsid w:val="00A51CE0"/>
    <w:rsid w:val="00A52550"/>
    <w:rsid w:val="00A52851"/>
    <w:rsid w:val="00A52A92"/>
    <w:rsid w:val="00A52E22"/>
    <w:rsid w:val="00A52EB2"/>
    <w:rsid w:val="00A5304B"/>
    <w:rsid w:val="00A53663"/>
    <w:rsid w:val="00A5386D"/>
    <w:rsid w:val="00A53B90"/>
    <w:rsid w:val="00A53E70"/>
    <w:rsid w:val="00A53EB9"/>
    <w:rsid w:val="00A5402B"/>
    <w:rsid w:val="00A541BA"/>
    <w:rsid w:val="00A5469D"/>
    <w:rsid w:val="00A54825"/>
    <w:rsid w:val="00A5489D"/>
    <w:rsid w:val="00A55689"/>
    <w:rsid w:val="00A55C5D"/>
    <w:rsid w:val="00A56077"/>
    <w:rsid w:val="00A5609B"/>
    <w:rsid w:val="00A56459"/>
    <w:rsid w:val="00A56978"/>
    <w:rsid w:val="00A56BC5"/>
    <w:rsid w:val="00A57155"/>
    <w:rsid w:val="00A57823"/>
    <w:rsid w:val="00A57A3F"/>
    <w:rsid w:val="00A57A5D"/>
    <w:rsid w:val="00A60091"/>
    <w:rsid w:val="00A60114"/>
    <w:rsid w:val="00A602B0"/>
    <w:rsid w:val="00A6061B"/>
    <w:rsid w:val="00A608A0"/>
    <w:rsid w:val="00A608DB"/>
    <w:rsid w:val="00A60CA6"/>
    <w:rsid w:val="00A60DAB"/>
    <w:rsid w:val="00A61047"/>
    <w:rsid w:val="00A6126D"/>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971"/>
    <w:rsid w:val="00A73F45"/>
    <w:rsid w:val="00A7428A"/>
    <w:rsid w:val="00A742A4"/>
    <w:rsid w:val="00A74A44"/>
    <w:rsid w:val="00A74E07"/>
    <w:rsid w:val="00A74F88"/>
    <w:rsid w:val="00A75142"/>
    <w:rsid w:val="00A75497"/>
    <w:rsid w:val="00A7557F"/>
    <w:rsid w:val="00A755CB"/>
    <w:rsid w:val="00A7576C"/>
    <w:rsid w:val="00A7580A"/>
    <w:rsid w:val="00A75894"/>
    <w:rsid w:val="00A760CC"/>
    <w:rsid w:val="00A761DB"/>
    <w:rsid w:val="00A762D3"/>
    <w:rsid w:val="00A76409"/>
    <w:rsid w:val="00A76598"/>
    <w:rsid w:val="00A7660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CAC"/>
    <w:rsid w:val="00A83FA6"/>
    <w:rsid w:val="00A842E1"/>
    <w:rsid w:val="00A845A3"/>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2CEE"/>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279"/>
    <w:rsid w:val="00AA6782"/>
    <w:rsid w:val="00AA6790"/>
    <w:rsid w:val="00AA6E60"/>
    <w:rsid w:val="00AA6F60"/>
    <w:rsid w:val="00AA76A3"/>
    <w:rsid w:val="00AA77C4"/>
    <w:rsid w:val="00AB020B"/>
    <w:rsid w:val="00AB0896"/>
    <w:rsid w:val="00AB08D5"/>
    <w:rsid w:val="00AB09EF"/>
    <w:rsid w:val="00AB0E49"/>
    <w:rsid w:val="00AB0EB8"/>
    <w:rsid w:val="00AB1372"/>
    <w:rsid w:val="00AB19A0"/>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971"/>
    <w:rsid w:val="00AB5BE2"/>
    <w:rsid w:val="00AB5CF6"/>
    <w:rsid w:val="00AB5DA0"/>
    <w:rsid w:val="00AB6532"/>
    <w:rsid w:val="00AB6906"/>
    <w:rsid w:val="00AB6CA6"/>
    <w:rsid w:val="00AB6DD4"/>
    <w:rsid w:val="00AB7171"/>
    <w:rsid w:val="00AB747C"/>
    <w:rsid w:val="00AB7A1B"/>
    <w:rsid w:val="00AB7A97"/>
    <w:rsid w:val="00AB7CA6"/>
    <w:rsid w:val="00AC0174"/>
    <w:rsid w:val="00AC05CD"/>
    <w:rsid w:val="00AC1CC5"/>
    <w:rsid w:val="00AC21F6"/>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1D83"/>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38"/>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3C"/>
    <w:rsid w:val="00AE505D"/>
    <w:rsid w:val="00AE50E5"/>
    <w:rsid w:val="00AE5529"/>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1BAD"/>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1F"/>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834"/>
    <w:rsid w:val="00B3097A"/>
    <w:rsid w:val="00B30A55"/>
    <w:rsid w:val="00B30AA6"/>
    <w:rsid w:val="00B3105D"/>
    <w:rsid w:val="00B3147A"/>
    <w:rsid w:val="00B327DF"/>
    <w:rsid w:val="00B32B46"/>
    <w:rsid w:val="00B3368F"/>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2F61"/>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28C"/>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7E8"/>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87C7D"/>
    <w:rsid w:val="00B902C2"/>
    <w:rsid w:val="00B906E0"/>
    <w:rsid w:val="00B909DD"/>
    <w:rsid w:val="00B90DC2"/>
    <w:rsid w:val="00B91A53"/>
    <w:rsid w:val="00B91EB5"/>
    <w:rsid w:val="00B9212C"/>
    <w:rsid w:val="00B92313"/>
    <w:rsid w:val="00B92DDD"/>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3850"/>
    <w:rsid w:val="00BA3A1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233"/>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762"/>
    <w:rsid w:val="00BC7930"/>
    <w:rsid w:val="00BC7ABB"/>
    <w:rsid w:val="00BC7BE2"/>
    <w:rsid w:val="00BC7E61"/>
    <w:rsid w:val="00BD04DD"/>
    <w:rsid w:val="00BD0DC4"/>
    <w:rsid w:val="00BD1552"/>
    <w:rsid w:val="00BD1767"/>
    <w:rsid w:val="00BD187C"/>
    <w:rsid w:val="00BD190F"/>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64"/>
    <w:rsid w:val="00BF0FC2"/>
    <w:rsid w:val="00BF1A9E"/>
    <w:rsid w:val="00BF1B39"/>
    <w:rsid w:val="00BF1DC1"/>
    <w:rsid w:val="00BF24C2"/>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7D8"/>
    <w:rsid w:val="00C12ABC"/>
    <w:rsid w:val="00C12FA7"/>
    <w:rsid w:val="00C133B0"/>
    <w:rsid w:val="00C133EF"/>
    <w:rsid w:val="00C134F4"/>
    <w:rsid w:val="00C1355C"/>
    <w:rsid w:val="00C136F7"/>
    <w:rsid w:val="00C137C2"/>
    <w:rsid w:val="00C13ACE"/>
    <w:rsid w:val="00C13DAB"/>
    <w:rsid w:val="00C13E9E"/>
    <w:rsid w:val="00C14010"/>
    <w:rsid w:val="00C14071"/>
    <w:rsid w:val="00C143AE"/>
    <w:rsid w:val="00C14519"/>
    <w:rsid w:val="00C149AF"/>
    <w:rsid w:val="00C1501E"/>
    <w:rsid w:val="00C1549F"/>
    <w:rsid w:val="00C156FF"/>
    <w:rsid w:val="00C15C69"/>
    <w:rsid w:val="00C15D33"/>
    <w:rsid w:val="00C15E32"/>
    <w:rsid w:val="00C15F3C"/>
    <w:rsid w:val="00C16459"/>
    <w:rsid w:val="00C1674D"/>
    <w:rsid w:val="00C16AF9"/>
    <w:rsid w:val="00C16D5E"/>
    <w:rsid w:val="00C17660"/>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EB9"/>
    <w:rsid w:val="00C3330B"/>
    <w:rsid w:val="00C334DA"/>
    <w:rsid w:val="00C33534"/>
    <w:rsid w:val="00C33852"/>
    <w:rsid w:val="00C33878"/>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3A1"/>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778"/>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195"/>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E5D"/>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D6A"/>
    <w:rsid w:val="00C82E3E"/>
    <w:rsid w:val="00C83490"/>
    <w:rsid w:val="00C835BC"/>
    <w:rsid w:val="00C835FF"/>
    <w:rsid w:val="00C83620"/>
    <w:rsid w:val="00C83841"/>
    <w:rsid w:val="00C83853"/>
    <w:rsid w:val="00C83AC3"/>
    <w:rsid w:val="00C83D33"/>
    <w:rsid w:val="00C83F89"/>
    <w:rsid w:val="00C84163"/>
    <w:rsid w:val="00C84403"/>
    <w:rsid w:val="00C84F37"/>
    <w:rsid w:val="00C85020"/>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0EA5"/>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139"/>
    <w:rsid w:val="00CA1479"/>
    <w:rsid w:val="00CA1880"/>
    <w:rsid w:val="00CA1B12"/>
    <w:rsid w:val="00CA1D51"/>
    <w:rsid w:val="00CA21E2"/>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3E5"/>
    <w:rsid w:val="00CB19F6"/>
    <w:rsid w:val="00CB1C8B"/>
    <w:rsid w:val="00CB28E9"/>
    <w:rsid w:val="00CB2CB0"/>
    <w:rsid w:val="00CB30C8"/>
    <w:rsid w:val="00CB31E3"/>
    <w:rsid w:val="00CB3240"/>
    <w:rsid w:val="00CB34B7"/>
    <w:rsid w:val="00CB3A6E"/>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FDD"/>
    <w:rsid w:val="00CD104D"/>
    <w:rsid w:val="00CD11F6"/>
    <w:rsid w:val="00CD15C3"/>
    <w:rsid w:val="00CD1B7C"/>
    <w:rsid w:val="00CD1D03"/>
    <w:rsid w:val="00CD2151"/>
    <w:rsid w:val="00CD222C"/>
    <w:rsid w:val="00CD2462"/>
    <w:rsid w:val="00CD24B3"/>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C6A"/>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6DA0"/>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07FB5"/>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E4A"/>
    <w:rsid w:val="00D15FE7"/>
    <w:rsid w:val="00D16207"/>
    <w:rsid w:val="00D165FF"/>
    <w:rsid w:val="00D16C40"/>
    <w:rsid w:val="00D16ED1"/>
    <w:rsid w:val="00D17328"/>
    <w:rsid w:val="00D174EE"/>
    <w:rsid w:val="00D177DF"/>
    <w:rsid w:val="00D2009A"/>
    <w:rsid w:val="00D2049D"/>
    <w:rsid w:val="00D20544"/>
    <w:rsid w:val="00D20C97"/>
    <w:rsid w:val="00D20D44"/>
    <w:rsid w:val="00D2134C"/>
    <w:rsid w:val="00D21636"/>
    <w:rsid w:val="00D2178A"/>
    <w:rsid w:val="00D21BAF"/>
    <w:rsid w:val="00D22EB3"/>
    <w:rsid w:val="00D230D8"/>
    <w:rsid w:val="00D23212"/>
    <w:rsid w:val="00D23331"/>
    <w:rsid w:val="00D2344F"/>
    <w:rsid w:val="00D23539"/>
    <w:rsid w:val="00D23B2C"/>
    <w:rsid w:val="00D241C9"/>
    <w:rsid w:val="00D246D8"/>
    <w:rsid w:val="00D248D8"/>
    <w:rsid w:val="00D24E4D"/>
    <w:rsid w:val="00D24EA0"/>
    <w:rsid w:val="00D24F96"/>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7D2"/>
    <w:rsid w:val="00D379D5"/>
    <w:rsid w:val="00D37B6C"/>
    <w:rsid w:val="00D402FD"/>
    <w:rsid w:val="00D40C5E"/>
    <w:rsid w:val="00D40FF3"/>
    <w:rsid w:val="00D411D0"/>
    <w:rsid w:val="00D4137A"/>
    <w:rsid w:val="00D41813"/>
    <w:rsid w:val="00D41923"/>
    <w:rsid w:val="00D420B6"/>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07D"/>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5FC"/>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1E7C"/>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AF1"/>
    <w:rsid w:val="00D95E4F"/>
    <w:rsid w:val="00D95F6C"/>
    <w:rsid w:val="00D95FEC"/>
    <w:rsid w:val="00D960EA"/>
    <w:rsid w:val="00D96432"/>
    <w:rsid w:val="00D96551"/>
    <w:rsid w:val="00D965AE"/>
    <w:rsid w:val="00D96621"/>
    <w:rsid w:val="00D966A7"/>
    <w:rsid w:val="00D966CF"/>
    <w:rsid w:val="00D968B7"/>
    <w:rsid w:val="00D96D99"/>
    <w:rsid w:val="00D96DBB"/>
    <w:rsid w:val="00D9787E"/>
    <w:rsid w:val="00D979BE"/>
    <w:rsid w:val="00D97A3D"/>
    <w:rsid w:val="00DA0109"/>
    <w:rsid w:val="00DA080D"/>
    <w:rsid w:val="00DA0984"/>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016"/>
    <w:rsid w:val="00DA5137"/>
    <w:rsid w:val="00DA5235"/>
    <w:rsid w:val="00DA526F"/>
    <w:rsid w:val="00DA583A"/>
    <w:rsid w:val="00DA5AAE"/>
    <w:rsid w:val="00DA64DE"/>
    <w:rsid w:val="00DA6772"/>
    <w:rsid w:val="00DA69A2"/>
    <w:rsid w:val="00DA6DF1"/>
    <w:rsid w:val="00DA6ECE"/>
    <w:rsid w:val="00DA6F88"/>
    <w:rsid w:val="00DA6FA4"/>
    <w:rsid w:val="00DA71D6"/>
    <w:rsid w:val="00DA7404"/>
    <w:rsid w:val="00DA749C"/>
    <w:rsid w:val="00DA7823"/>
    <w:rsid w:val="00DA78F4"/>
    <w:rsid w:val="00DA792B"/>
    <w:rsid w:val="00DA797C"/>
    <w:rsid w:val="00DA7B95"/>
    <w:rsid w:val="00DA7F56"/>
    <w:rsid w:val="00DB030C"/>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86"/>
    <w:rsid w:val="00DB77C4"/>
    <w:rsid w:val="00DB7B56"/>
    <w:rsid w:val="00DC000C"/>
    <w:rsid w:val="00DC030C"/>
    <w:rsid w:val="00DC039E"/>
    <w:rsid w:val="00DC05B5"/>
    <w:rsid w:val="00DC0637"/>
    <w:rsid w:val="00DC0752"/>
    <w:rsid w:val="00DC0BE5"/>
    <w:rsid w:val="00DC10D2"/>
    <w:rsid w:val="00DC1233"/>
    <w:rsid w:val="00DC1328"/>
    <w:rsid w:val="00DC18C8"/>
    <w:rsid w:val="00DC1D94"/>
    <w:rsid w:val="00DC1F1F"/>
    <w:rsid w:val="00DC1F88"/>
    <w:rsid w:val="00DC20B0"/>
    <w:rsid w:val="00DC2E0B"/>
    <w:rsid w:val="00DC3100"/>
    <w:rsid w:val="00DC3D64"/>
    <w:rsid w:val="00DC4A00"/>
    <w:rsid w:val="00DC4BD6"/>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3C4E"/>
    <w:rsid w:val="00DE4017"/>
    <w:rsid w:val="00DE41BA"/>
    <w:rsid w:val="00DE41F8"/>
    <w:rsid w:val="00DE461A"/>
    <w:rsid w:val="00DE4A79"/>
    <w:rsid w:val="00DE532C"/>
    <w:rsid w:val="00DE5D9E"/>
    <w:rsid w:val="00DE60B4"/>
    <w:rsid w:val="00DE6414"/>
    <w:rsid w:val="00DE677E"/>
    <w:rsid w:val="00DE7044"/>
    <w:rsid w:val="00DE7493"/>
    <w:rsid w:val="00DE7B14"/>
    <w:rsid w:val="00DE7D21"/>
    <w:rsid w:val="00DE7D29"/>
    <w:rsid w:val="00DF0114"/>
    <w:rsid w:val="00DF0C11"/>
    <w:rsid w:val="00DF0DE0"/>
    <w:rsid w:val="00DF0E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551"/>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DF7DA7"/>
    <w:rsid w:val="00E00010"/>
    <w:rsid w:val="00E0002E"/>
    <w:rsid w:val="00E0023A"/>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4C9"/>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7D5"/>
    <w:rsid w:val="00E25D05"/>
    <w:rsid w:val="00E25DFD"/>
    <w:rsid w:val="00E25E31"/>
    <w:rsid w:val="00E26202"/>
    <w:rsid w:val="00E264DD"/>
    <w:rsid w:val="00E26758"/>
    <w:rsid w:val="00E26EEE"/>
    <w:rsid w:val="00E27294"/>
    <w:rsid w:val="00E27465"/>
    <w:rsid w:val="00E27541"/>
    <w:rsid w:val="00E278EF"/>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5F9A"/>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949"/>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7CD"/>
    <w:rsid w:val="00E57A0A"/>
    <w:rsid w:val="00E57A73"/>
    <w:rsid w:val="00E57BE8"/>
    <w:rsid w:val="00E57E33"/>
    <w:rsid w:val="00E601A7"/>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AF2"/>
    <w:rsid w:val="00E81CF5"/>
    <w:rsid w:val="00E81F86"/>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10F"/>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0F1"/>
    <w:rsid w:val="00EC34BA"/>
    <w:rsid w:val="00EC36F2"/>
    <w:rsid w:val="00EC37E0"/>
    <w:rsid w:val="00EC3838"/>
    <w:rsid w:val="00EC3963"/>
    <w:rsid w:val="00EC3993"/>
    <w:rsid w:val="00EC3AF8"/>
    <w:rsid w:val="00EC3FA9"/>
    <w:rsid w:val="00EC420A"/>
    <w:rsid w:val="00EC47CB"/>
    <w:rsid w:val="00EC4856"/>
    <w:rsid w:val="00EC4B4B"/>
    <w:rsid w:val="00EC4C17"/>
    <w:rsid w:val="00EC5831"/>
    <w:rsid w:val="00EC595E"/>
    <w:rsid w:val="00EC5CC0"/>
    <w:rsid w:val="00EC5D80"/>
    <w:rsid w:val="00EC5E93"/>
    <w:rsid w:val="00EC5F7D"/>
    <w:rsid w:val="00EC64A2"/>
    <w:rsid w:val="00EC6569"/>
    <w:rsid w:val="00EC702D"/>
    <w:rsid w:val="00EC7203"/>
    <w:rsid w:val="00EC7976"/>
    <w:rsid w:val="00ED0321"/>
    <w:rsid w:val="00ED0409"/>
    <w:rsid w:val="00ED043E"/>
    <w:rsid w:val="00ED0498"/>
    <w:rsid w:val="00ED0745"/>
    <w:rsid w:val="00ED0B0A"/>
    <w:rsid w:val="00ED0F1D"/>
    <w:rsid w:val="00ED15E2"/>
    <w:rsid w:val="00ED18F1"/>
    <w:rsid w:val="00ED1C5B"/>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3EC"/>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E57"/>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5B2"/>
    <w:rsid w:val="00F15721"/>
    <w:rsid w:val="00F15A9A"/>
    <w:rsid w:val="00F15D0C"/>
    <w:rsid w:val="00F15DDE"/>
    <w:rsid w:val="00F16022"/>
    <w:rsid w:val="00F16651"/>
    <w:rsid w:val="00F1669F"/>
    <w:rsid w:val="00F16B2A"/>
    <w:rsid w:val="00F16CBF"/>
    <w:rsid w:val="00F205CC"/>
    <w:rsid w:val="00F208D9"/>
    <w:rsid w:val="00F210A0"/>
    <w:rsid w:val="00F21811"/>
    <w:rsid w:val="00F219FC"/>
    <w:rsid w:val="00F222B0"/>
    <w:rsid w:val="00F224AB"/>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2EE"/>
    <w:rsid w:val="00F25319"/>
    <w:rsid w:val="00F259B1"/>
    <w:rsid w:val="00F25A40"/>
    <w:rsid w:val="00F25C71"/>
    <w:rsid w:val="00F25D14"/>
    <w:rsid w:val="00F25E57"/>
    <w:rsid w:val="00F25EAF"/>
    <w:rsid w:val="00F264EB"/>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77B"/>
    <w:rsid w:val="00F37EBF"/>
    <w:rsid w:val="00F401D6"/>
    <w:rsid w:val="00F40224"/>
    <w:rsid w:val="00F40635"/>
    <w:rsid w:val="00F407B7"/>
    <w:rsid w:val="00F4092D"/>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C0"/>
    <w:rsid w:val="00F503AE"/>
    <w:rsid w:val="00F506BE"/>
    <w:rsid w:val="00F507EE"/>
    <w:rsid w:val="00F508F2"/>
    <w:rsid w:val="00F5091A"/>
    <w:rsid w:val="00F509E0"/>
    <w:rsid w:val="00F50A70"/>
    <w:rsid w:val="00F510D4"/>
    <w:rsid w:val="00F510F9"/>
    <w:rsid w:val="00F51177"/>
    <w:rsid w:val="00F513F0"/>
    <w:rsid w:val="00F518BD"/>
    <w:rsid w:val="00F51A19"/>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348"/>
    <w:rsid w:val="00F55841"/>
    <w:rsid w:val="00F55BF0"/>
    <w:rsid w:val="00F55C0E"/>
    <w:rsid w:val="00F55E87"/>
    <w:rsid w:val="00F55FD9"/>
    <w:rsid w:val="00F56333"/>
    <w:rsid w:val="00F563DC"/>
    <w:rsid w:val="00F5644F"/>
    <w:rsid w:val="00F56A58"/>
    <w:rsid w:val="00F56D2F"/>
    <w:rsid w:val="00F5772C"/>
    <w:rsid w:val="00F57A40"/>
    <w:rsid w:val="00F57B20"/>
    <w:rsid w:val="00F57BF5"/>
    <w:rsid w:val="00F57ECC"/>
    <w:rsid w:val="00F57F6A"/>
    <w:rsid w:val="00F60106"/>
    <w:rsid w:val="00F60564"/>
    <w:rsid w:val="00F60650"/>
    <w:rsid w:val="00F607BE"/>
    <w:rsid w:val="00F60845"/>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136"/>
    <w:rsid w:val="00F76377"/>
    <w:rsid w:val="00F764E2"/>
    <w:rsid w:val="00F76793"/>
    <w:rsid w:val="00F76C26"/>
    <w:rsid w:val="00F76EB6"/>
    <w:rsid w:val="00F77236"/>
    <w:rsid w:val="00F7775A"/>
    <w:rsid w:val="00F77E8B"/>
    <w:rsid w:val="00F803A5"/>
    <w:rsid w:val="00F8071F"/>
    <w:rsid w:val="00F80D9C"/>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11BD"/>
    <w:rsid w:val="00FA1EE2"/>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41"/>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DFE"/>
    <w:rsid w:val="00FC5FED"/>
    <w:rsid w:val="00FC624D"/>
    <w:rsid w:val="00FC6253"/>
    <w:rsid w:val="00FC6278"/>
    <w:rsid w:val="00FC6307"/>
    <w:rsid w:val="00FC66B5"/>
    <w:rsid w:val="00FC68AA"/>
    <w:rsid w:val="00FC68E8"/>
    <w:rsid w:val="00FC6A9F"/>
    <w:rsid w:val="00FC6B92"/>
    <w:rsid w:val="00FC6BEF"/>
    <w:rsid w:val="00FC7526"/>
    <w:rsid w:val="00FC7B42"/>
    <w:rsid w:val="00FC7DE1"/>
    <w:rsid w:val="00FD0191"/>
    <w:rsid w:val="00FD01D9"/>
    <w:rsid w:val="00FD0813"/>
    <w:rsid w:val="00FD15CB"/>
    <w:rsid w:val="00FD16FE"/>
    <w:rsid w:val="00FD1895"/>
    <w:rsid w:val="00FD262F"/>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3A6"/>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47"/>
    <w:rsid w:val="00FF119D"/>
    <w:rsid w:val="00FF130E"/>
    <w:rsid w:val="00FF15EC"/>
    <w:rsid w:val="00FF2284"/>
    <w:rsid w:val="00FF23D6"/>
    <w:rsid w:val="00FF2980"/>
    <w:rsid w:val="00FF2AD0"/>
    <w:rsid w:val="00FF2EEE"/>
    <w:rsid w:val="00FF3378"/>
    <w:rsid w:val="00FF3430"/>
    <w:rsid w:val="00FF36E3"/>
    <w:rsid w:val="00FF3C26"/>
    <w:rsid w:val="00FF3C97"/>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3C6A"/>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 w:type="paragraph" w:styleId="HTML">
    <w:name w:val="HTML Preformatted"/>
    <w:basedOn w:val="a0"/>
    <w:link w:val="HTMLChar"/>
    <w:uiPriority w:val="99"/>
    <w:unhideWhenUsed/>
    <w:rsid w:val="00891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1"/>
    <w:link w:val="HTML"/>
    <w:uiPriority w:val="99"/>
    <w:rsid w:val="0089159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0782249">
      <w:bodyDiv w:val="1"/>
      <w:marLeft w:val="0"/>
      <w:marRight w:val="0"/>
      <w:marTop w:val="0"/>
      <w:marBottom w:val="0"/>
      <w:divBdr>
        <w:top w:val="none" w:sz="0" w:space="0" w:color="auto"/>
        <w:left w:val="none" w:sz="0" w:space="0" w:color="auto"/>
        <w:bottom w:val="none" w:sz="0" w:space="0" w:color="auto"/>
        <w:right w:val="none" w:sz="0" w:space="0" w:color="auto"/>
      </w:divBdr>
      <w:divsChild>
        <w:div w:id="942803165">
          <w:marLeft w:val="0"/>
          <w:marRight w:val="0"/>
          <w:marTop w:val="0"/>
          <w:marBottom w:val="0"/>
          <w:divBdr>
            <w:top w:val="none" w:sz="0" w:space="0" w:color="auto"/>
            <w:left w:val="none" w:sz="0" w:space="0" w:color="auto"/>
            <w:bottom w:val="none" w:sz="0" w:space="0" w:color="auto"/>
            <w:right w:val="none" w:sz="0" w:space="0" w:color="auto"/>
          </w:divBdr>
          <w:divsChild>
            <w:div w:id="572785789">
              <w:marLeft w:val="900"/>
              <w:marRight w:val="900"/>
              <w:marTop w:val="270"/>
              <w:marBottom w:val="0"/>
              <w:divBdr>
                <w:top w:val="none" w:sz="0" w:space="0" w:color="auto"/>
                <w:left w:val="none" w:sz="0" w:space="0" w:color="auto"/>
                <w:bottom w:val="none" w:sz="0" w:space="0" w:color="auto"/>
                <w:right w:val="none" w:sz="0" w:space="0" w:color="auto"/>
              </w:divBdr>
              <w:divsChild>
                <w:div w:id="1412578743">
                  <w:marLeft w:val="0"/>
                  <w:marRight w:val="0"/>
                  <w:marTop w:val="0"/>
                  <w:marBottom w:val="0"/>
                  <w:divBdr>
                    <w:top w:val="none" w:sz="0" w:space="0" w:color="auto"/>
                    <w:left w:val="none" w:sz="0" w:space="0" w:color="auto"/>
                    <w:bottom w:val="none" w:sz="0" w:space="0" w:color="auto"/>
                    <w:right w:val="none" w:sz="0" w:space="0" w:color="auto"/>
                  </w:divBdr>
                  <w:divsChild>
                    <w:div w:id="2069254999">
                      <w:marLeft w:val="150"/>
                      <w:marRight w:val="0"/>
                      <w:marTop w:val="0"/>
                      <w:marBottom w:val="0"/>
                      <w:divBdr>
                        <w:top w:val="none" w:sz="0" w:space="0" w:color="auto"/>
                        <w:left w:val="none" w:sz="0" w:space="0" w:color="auto"/>
                        <w:bottom w:val="none" w:sz="0" w:space="0" w:color="auto"/>
                        <w:right w:val="none" w:sz="0" w:space="0" w:color="auto"/>
                      </w:divBdr>
                      <w:divsChild>
                        <w:div w:id="141596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21789469">
      <w:bodyDiv w:val="1"/>
      <w:marLeft w:val="0"/>
      <w:marRight w:val="0"/>
      <w:marTop w:val="0"/>
      <w:marBottom w:val="0"/>
      <w:divBdr>
        <w:top w:val="none" w:sz="0" w:space="0" w:color="auto"/>
        <w:left w:val="none" w:sz="0" w:space="0" w:color="auto"/>
        <w:bottom w:val="none" w:sz="0" w:space="0" w:color="auto"/>
        <w:right w:val="none" w:sz="0" w:space="0" w:color="auto"/>
      </w:divBdr>
      <w:divsChild>
        <w:div w:id="699549838">
          <w:marLeft w:val="0"/>
          <w:marRight w:val="0"/>
          <w:marTop w:val="0"/>
          <w:marBottom w:val="0"/>
          <w:divBdr>
            <w:top w:val="none" w:sz="0" w:space="0" w:color="auto"/>
            <w:left w:val="none" w:sz="0" w:space="0" w:color="auto"/>
            <w:bottom w:val="none" w:sz="0" w:space="0" w:color="auto"/>
            <w:right w:val="none" w:sz="0" w:space="0" w:color="auto"/>
          </w:divBdr>
          <w:divsChild>
            <w:div w:id="63766796">
              <w:marLeft w:val="900"/>
              <w:marRight w:val="900"/>
              <w:marTop w:val="270"/>
              <w:marBottom w:val="0"/>
              <w:divBdr>
                <w:top w:val="none" w:sz="0" w:space="0" w:color="auto"/>
                <w:left w:val="none" w:sz="0" w:space="0" w:color="auto"/>
                <w:bottom w:val="none" w:sz="0" w:space="0" w:color="auto"/>
                <w:right w:val="none" w:sz="0" w:space="0" w:color="auto"/>
              </w:divBdr>
              <w:divsChild>
                <w:div w:id="1794011858">
                  <w:marLeft w:val="0"/>
                  <w:marRight w:val="0"/>
                  <w:marTop w:val="0"/>
                  <w:marBottom w:val="0"/>
                  <w:divBdr>
                    <w:top w:val="none" w:sz="0" w:space="0" w:color="auto"/>
                    <w:left w:val="none" w:sz="0" w:space="0" w:color="auto"/>
                    <w:bottom w:val="none" w:sz="0" w:space="0" w:color="auto"/>
                    <w:right w:val="none" w:sz="0" w:space="0" w:color="auto"/>
                  </w:divBdr>
                  <w:divsChild>
                    <w:div w:id="1461723441">
                      <w:marLeft w:val="150"/>
                      <w:marRight w:val="0"/>
                      <w:marTop w:val="0"/>
                      <w:marBottom w:val="0"/>
                      <w:divBdr>
                        <w:top w:val="none" w:sz="0" w:space="0" w:color="auto"/>
                        <w:left w:val="none" w:sz="0" w:space="0" w:color="auto"/>
                        <w:bottom w:val="none" w:sz="0" w:space="0" w:color="auto"/>
                        <w:right w:val="none" w:sz="0" w:space="0" w:color="auto"/>
                      </w:divBdr>
                      <w:divsChild>
                        <w:div w:id="2069257251">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5567264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7796762">
      <w:bodyDiv w:val="1"/>
      <w:marLeft w:val="0"/>
      <w:marRight w:val="0"/>
      <w:marTop w:val="0"/>
      <w:marBottom w:val="0"/>
      <w:divBdr>
        <w:top w:val="none" w:sz="0" w:space="0" w:color="auto"/>
        <w:left w:val="none" w:sz="0" w:space="0" w:color="auto"/>
        <w:bottom w:val="none" w:sz="0" w:space="0" w:color="auto"/>
        <w:right w:val="none" w:sz="0" w:space="0" w:color="auto"/>
      </w:divBdr>
      <w:divsChild>
        <w:div w:id="2018533260">
          <w:marLeft w:val="0"/>
          <w:marRight w:val="0"/>
          <w:marTop w:val="0"/>
          <w:marBottom w:val="0"/>
          <w:divBdr>
            <w:top w:val="none" w:sz="0" w:space="0" w:color="auto"/>
            <w:left w:val="none" w:sz="0" w:space="0" w:color="auto"/>
            <w:bottom w:val="none" w:sz="0" w:space="0" w:color="auto"/>
            <w:right w:val="none" w:sz="0" w:space="0" w:color="auto"/>
          </w:divBdr>
          <w:divsChild>
            <w:div w:id="1303585164">
              <w:marLeft w:val="900"/>
              <w:marRight w:val="900"/>
              <w:marTop w:val="270"/>
              <w:marBottom w:val="0"/>
              <w:divBdr>
                <w:top w:val="none" w:sz="0" w:space="0" w:color="auto"/>
                <w:left w:val="none" w:sz="0" w:space="0" w:color="auto"/>
                <w:bottom w:val="none" w:sz="0" w:space="0" w:color="auto"/>
                <w:right w:val="none" w:sz="0" w:space="0" w:color="auto"/>
              </w:divBdr>
              <w:divsChild>
                <w:div w:id="915018809">
                  <w:marLeft w:val="0"/>
                  <w:marRight w:val="0"/>
                  <w:marTop w:val="0"/>
                  <w:marBottom w:val="0"/>
                  <w:divBdr>
                    <w:top w:val="none" w:sz="0" w:space="0" w:color="auto"/>
                    <w:left w:val="none" w:sz="0" w:space="0" w:color="auto"/>
                    <w:bottom w:val="none" w:sz="0" w:space="0" w:color="auto"/>
                    <w:right w:val="none" w:sz="0" w:space="0" w:color="auto"/>
                  </w:divBdr>
                  <w:divsChild>
                    <w:div w:id="1664697180">
                      <w:marLeft w:val="150"/>
                      <w:marRight w:val="0"/>
                      <w:marTop w:val="0"/>
                      <w:marBottom w:val="0"/>
                      <w:divBdr>
                        <w:top w:val="none" w:sz="0" w:space="0" w:color="auto"/>
                        <w:left w:val="none" w:sz="0" w:space="0" w:color="auto"/>
                        <w:bottom w:val="none" w:sz="0" w:space="0" w:color="auto"/>
                        <w:right w:val="none" w:sz="0" w:space="0" w:color="auto"/>
                      </w:divBdr>
                      <w:divsChild>
                        <w:div w:id="719867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368358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28268467">
      <w:bodyDiv w:val="1"/>
      <w:marLeft w:val="0"/>
      <w:marRight w:val="0"/>
      <w:marTop w:val="0"/>
      <w:marBottom w:val="0"/>
      <w:divBdr>
        <w:top w:val="none" w:sz="0" w:space="0" w:color="auto"/>
        <w:left w:val="none" w:sz="0" w:space="0" w:color="auto"/>
        <w:bottom w:val="none" w:sz="0" w:space="0" w:color="auto"/>
        <w:right w:val="none" w:sz="0" w:space="0" w:color="auto"/>
      </w:divBdr>
      <w:divsChild>
        <w:div w:id="1040784801">
          <w:marLeft w:val="0"/>
          <w:marRight w:val="0"/>
          <w:marTop w:val="0"/>
          <w:marBottom w:val="0"/>
          <w:divBdr>
            <w:top w:val="none" w:sz="0" w:space="0" w:color="auto"/>
            <w:left w:val="none" w:sz="0" w:space="0" w:color="auto"/>
            <w:bottom w:val="none" w:sz="0" w:space="0" w:color="auto"/>
            <w:right w:val="none" w:sz="0" w:space="0" w:color="auto"/>
          </w:divBdr>
          <w:divsChild>
            <w:div w:id="429550081">
              <w:marLeft w:val="900"/>
              <w:marRight w:val="900"/>
              <w:marTop w:val="270"/>
              <w:marBottom w:val="0"/>
              <w:divBdr>
                <w:top w:val="none" w:sz="0" w:space="0" w:color="auto"/>
                <w:left w:val="none" w:sz="0" w:space="0" w:color="auto"/>
                <w:bottom w:val="none" w:sz="0" w:space="0" w:color="auto"/>
                <w:right w:val="none" w:sz="0" w:space="0" w:color="auto"/>
              </w:divBdr>
              <w:divsChild>
                <w:div w:id="306712217">
                  <w:marLeft w:val="0"/>
                  <w:marRight w:val="0"/>
                  <w:marTop w:val="0"/>
                  <w:marBottom w:val="0"/>
                  <w:divBdr>
                    <w:top w:val="none" w:sz="0" w:space="0" w:color="auto"/>
                    <w:left w:val="none" w:sz="0" w:space="0" w:color="auto"/>
                    <w:bottom w:val="none" w:sz="0" w:space="0" w:color="auto"/>
                    <w:right w:val="none" w:sz="0" w:space="0" w:color="auto"/>
                  </w:divBdr>
                  <w:divsChild>
                    <w:div w:id="1196888269">
                      <w:marLeft w:val="150"/>
                      <w:marRight w:val="0"/>
                      <w:marTop w:val="0"/>
                      <w:marBottom w:val="0"/>
                      <w:divBdr>
                        <w:top w:val="none" w:sz="0" w:space="0" w:color="auto"/>
                        <w:left w:val="none" w:sz="0" w:space="0" w:color="auto"/>
                        <w:bottom w:val="none" w:sz="0" w:space="0" w:color="auto"/>
                        <w:right w:val="none" w:sz="0" w:space="0" w:color="auto"/>
                      </w:divBdr>
                      <w:divsChild>
                        <w:div w:id="172949784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1525987">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69361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1588277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7914882">
      <w:bodyDiv w:val="1"/>
      <w:marLeft w:val="0"/>
      <w:marRight w:val="0"/>
      <w:marTop w:val="0"/>
      <w:marBottom w:val="0"/>
      <w:divBdr>
        <w:top w:val="none" w:sz="0" w:space="0" w:color="auto"/>
        <w:left w:val="none" w:sz="0" w:space="0" w:color="auto"/>
        <w:bottom w:val="none" w:sz="0" w:space="0" w:color="auto"/>
        <w:right w:val="none" w:sz="0" w:space="0" w:color="auto"/>
      </w:divBdr>
      <w:divsChild>
        <w:div w:id="1360349421">
          <w:marLeft w:val="0"/>
          <w:marRight w:val="0"/>
          <w:marTop w:val="0"/>
          <w:marBottom w:val="0"/>
          <w:divBdr>
            <w:top w:val="none" w:sz="0" w:space="0" w:color="auto"/>
            <w:left w:val="none" w:sz="0" w:space="0" w:color="auto"/>
            <w:bottom w:val="none" w:sz="0" w:space="0" w:color="auto"/>
            <w:right w:val="none" w:sz="0" w:space="0" w:color="auto"/>
          </w:divBdr>
          <w:divsChild>
            <w:div w:id="1189564213">
              <w:marLeft w:val="900"/>
              <w:marRight w:val="900"/>
              <w:marTop w:val="270"/>
              <w:marBottom w:val="0"/>
              <w:divBdr>
                <w:top w:val="none" w:sz="0" w:space="0" w:color="auto"/>
                <w:left w:val="none" w:sz="0" w:space="0" w:color="auto"/>
                <w:bottom w:val="none" w:sz="0" w:space="0" w:color="auto"/>
                <w:right w:val="none" w:sz="0" w:space="0" w:color="auto"/>
              </w:divBdr>
              <w:divsChild>
                <w:div w:id="1309826226">
                  <w:marLeft w:val="0"/>
                  <w:marRight w:val="0"/>
                  <w:marTop w:val="0"/>
                  <w:marBottom w:val="0"/>
                  <w:divBdr>
                    <w:top w:val="none" w:sz="0" w:space="0" w:color="auto"/>
                    <w:left w:val="none" w:sz="0" w:space="0" w:color="auto"/>
                    <w:bottom w:val="none" w:sz="0" w:space="0" w:color="auto"/>
                    <w:right w:val="none" w:sz="0" w:space="0" w:color="auto"/>
                  </w:divBdr>
                  <w:divsChild>
                    <w:div w:id="1946378556">
                      <w:marLeft w:val="150"/>
                      <w:marRight w:val="0"/>
                      <w:marTop w:val="0"/>
                      <w:marBottom w:val="0"/>
                      <w:divBdr>
                        <w:top w:val="none" w:sz="0" w:space="0" w:color="auto"/>
                        <w:left w:val="none" w:sz="0" w:space="0" w:color="auto"/>
                        <w:bottom w:val="none" w:sz="0" w:space="0" w:color="auto"/>
                        <w:right w:val="none" w:sz="0" w:space="0" w:color="auto"/>
                      </w:divBdr>
                      <w:divsChild>
                        <w:div w:id="46211887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6666149">
      <w:bodyDiv w:val="1"/>
      <w:marLeft w:val="0"/>
      <w:marRight w:val="0"/>
      <w:marTop w:val="0"/>
      <w:marBottom w:val="0"/>
      <w:divBdr>
        <w:top w:val="none" w:sz="0" w:space="0" w:color="auto"/>
        <w:left w:val="none" w:sz="0" w:space="0" w:color="auto"/>
        <w:bottom w:val="none" w:sz="0" w:space="0" w:color="auto"/>
        <w:right w:val="none" w:sz="0" w:space="0" w:color="auto"/>
      </w:divBdr>
      <w:divsChild>
        <w:div w:id="1410273363">
          <w:marLeft w:val="0"/>
          <w:marRight w:val="0"/>
          <w:marTop w:val="0"/>
          <w:marBottom w:val="0"/>
          <w:divBdr>
            <w:top w:val="none" w:sz="0" w:space="0" w:color="auto"/>
            <w:left w:val="none" w:sz="0" w:space="0" w:color="auto"/>
            <w:bottom w:val="none" w:sz="0" w:space="0" w:color="auto"/>
            <w:right w:val="none" w:sz="0" w:space="0" w:color="auto"/>
          </w:divBdr>
          <w:divsChild>
            <w:div w:id="2125271250">
              <w:marLeft w:val="900"/>
              <w:marRight w:val="900"/>
              <w:marTop w:val="270"/>
              <w:marBottom w:val="0"/>
              <w:divBdr>
                <w:top w:val="none" w:sz="0" w:space="0" w:color="auto"/>
                <w:left w:val="none" w:sz="0" w:space="0" w:color="auto"/>
                <w:bottom w:val="none" w:sz="0" w:space="0" w:color="auto"/>
                <w:right w:val="none" w:sz="0" w:space="0" w:color="auto"/>
              </w:divBdr>
              <w:divsChild>
                <w:div w:id="829977748">
                  <w:marLeft w:val="0"/>
                  <w:marRight w:val="0"/>
                  <w:marTop w:val="0"/>
                  <w:marBottom w:val="0"/>
                  <w:divBdr>
                    <w:top w:val="none" w:sz="0" w:space="0" w:color="auto"/>
                    <w:left w:val="none" w:sz="0" w:space="0" w:color="auto"/>
                    <w:bottom w:val="none" w:sz="0" w:space="0" w:color="auto"/>
                    <w:right w:val="none" w:sz="0" w:space="0" w:color="auto"/>
                  </w:divBdr>
                  <w:divsChild>
                    <w:div w:id="1269310991">
                      <w:marLeft w:val="150"/>
                      <w:marRight w:val="0"/>
                      <w:marTop w:val="0"/>
                      <w:marBottom w:val="0"/>
                      <w:divBdr>
                        <w:top w:val="none" w:sz="0" w:space="0" w:color="auto"/>
                        <w:left w:val="none" w:sz="0" w:space="0" w:color="auto"/>
                        <w:bottom w:val="none" w:sz="0" w:space="0" w:color="auto"/>
                        <w:right w:val="none" w:sz="0" w:space="0" w:color="auto"/>
                      </w:divBdr>
                      <w:divsChild>
                        <w:div w:id="24912213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16071644">
      <w:bodyDiv w:val="1"/>
      <w:marLeft w:val="0"/>
      <w:marRight w:val="0"/>
      <w:marTop w:val="0"/>
      <w:marBottom w:val="0"/>
      <w:divBdr>
        <w:top w:val="none" w:sz="0" w:space="0" w:color="auto"/>
        <w:left w:val="none" w:sz="0" w:space="0" w:color="auto"/>
        <w:bottom w:val="none" w:sz="0" w:space="0" w:color="auto"/>
        <w:right w:val="none" w:sz="0" w:space="0" w:color="auto"/>
      </w:divBdr>
      <w:divsChild>
        <w:div w:id="1803235013">
          <w:marLeft w:val="0"/>
          <w:marRight w:val="0"/>
          <w:marTop w:val="0"/>
          <w:marBottom w:val="0"/>
          <w:divBdr>
            <w:top w:val="none" w:sz="0" w:space="0" w:color="auto"/>
            <w:left w:val="none" w:sz="0" w:space="0" w:color="auto"/>
            <w:bottom w:val="none" w:sz="0" w:space="0" w:color="auto"/>
            <w:right w:val="none" w:sz="0" w:space="0" w:color="auto"/>
          </w:divBdr>
          <w:divsChild>
            <w:div w:id="384060591">
              <w:marLeft w:val="900"/>
              <w:marRight w:val="900"/>
              <w:marTop w:val="270"/>
              <w:marBottom w:val="0"/>
              <w:divBdr>
                <w:top w:val="none" w:sz="0" w:space="0" w:color="auto"/>
                <w:left w:val="none" w:sz="0" w:space="0" w:color="auto"/>
                <w:bottom w:val="none" w:sz="0" w:space="0" w:color="auto"/>
                <w:right w:val="none" w:sz="0" w:space="0" w:color="auto"/>
              </w:divBdr>
              <w:divsChild>
                <w:div w:id="1590037485">
                  <w:marLeft w:val="0"/>
                  <w:marRight w:val="0"/>
                  <w:marTop w:val="0"/>
                  <w:marBottom w:val="0"/>
                  <w:divBdr>
                    <w:top w:val="none" w:sz="0" w:space="0" w:color="auto"/>
                    <w:left w:val="none" w:sz="0" w:space="0" w:color="auto"/>
                    <w:bottom w:val="none" w:sz="0" w:space="0" w:color="auto"/>
                    <w:right w:val="none" w:sz="0" w:space="0" w:color="auto"/>
                  </w:divBdr>
                  <w:divsChild>
                    <w:div w:id="1975522892">
                      <w:marLeft w:val="150"/>
                      <w:marRight w:val="0"/>
                      <w:marTop w:val="0"/>
                      <w:marBottom w:val="0"/>
                      <w:divBdr>
                        <w:top w:val="none" w:sz="0" w:space="0" w:color="auto"/>
                        <w:left w:val="none" w:sz="0" w:space="0" w:color="auto"/>
                        <w:bottom w:val="none" w:sz="0" w:space="0" w:color="auto"/>
                        <w:right w:val="none" w:sz="0" w:space="0" w:color="auto"/>
                      </w:divBdr>
                      <w:divsChild>
                        <w:div w:id="172467151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90457968">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2163457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317445">
      <w:bodyDiv w:val="1"/>
      <w:marLeft w:val="0"/>
      <w:marRight w:val="0"/>
      <w:marTop w:val="0"/>
      <w:marBottom w:val="0"/>
      <w:divBdr>
        <w:top w:val="none" w:sz="0" w:space="0" w:color="auto"/>
        <w:left w:val="none" w:sz="0" w:space="0" w:color="auto"/>
        <w:bottom w:val="none" w:sz="0" w:space="0" w:color="auto"/>
        <w:right w:val="none" w:sz="0" w:space="0" w:color="auto"/>
      </w:divBdr>
    </w:div>
    <w:div w:id="183147734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717703">
      <w:bodyDiv w:val="1"/>
      <w:marLeft w:val="0"/>
      <w:marRight w:val="0"/>
      <w:marTop w:val="0"/>
      <w:marBottom w:val="0"/>
      <w:divBdr>
        <w:top w:val="none" w:sz="0" w:space="0" w:color="auto"/>
        <w:left w:val="none" w:sz="0" w:space="0" w:color="auto"/>
        <w:bottom w:val="none" w:sz="0" w:space="0" w:color="auto"/>
        <w:right w:val="none" w:sz="0" w:space="0" w:color="auto"/>
      </w:divBdr>
    </w:div>
    <w:div w:id="1898659675">
      <w:bodyDiv w:val="1"/>
      <w:marLeft w:val="0"/>
      <w:marRight w:val="0"/>
      <w:marTop w:val="0"/>
      <w:marBottom w:val="0"/>
      <w:divBdr>
        <w:top w:val="none" w:sz="0" w:space="0" w:color="auto"/>
        <w:left w:val="none" w:sz="0" w:space="0" w:color="auto"/>
        <w:bottom w:val="none" w:sz="0" w:space="0" w:color="auto"/>
        <w:right w:val="none" w:sz="0" w:space="0" w:color="auto"/>
      </w:divBdr>
      <w:divsChild>
        <w:div w:id="2115785827">
          <w:marLeft w:val="0"/>
          <w:marRight w:val="0"/>
          <w:marTop w:val="0"/>
          <w:marBottom w:val="0"/>
          <w:divBdr>
            <w:top w:val="none" w:sz="0" w:space="0" w:color="auto"/>
            <w:left w:val="none" w:sz="0" w:space="0" w:color="auto"/>
            <w:bottom w:val="none" w:sz="0" w:space="0" w:color="auto"/>
            <w:right w:val="none" w:sz="0" w:space="0" w:color="auto"/>
          </w:divBdr>
          <w:divsChild>
            <w:div w:id="101337867">
              <w:marLeft w:val="900"/>
              <w:marRight w:val="900"/>
              <w:marTop w:val="270"/>
              <w:marBottom w:val="0"/>
              <w:divBdr>
                <w:top w:val="none" w:sz="0" w:space="0" w:color="auto"/>
                <w:left w:val="none" w:sz="0" w:space="0" w:color="auto"/>
                <w:bottom w:val="none" w:sz="0" w:space="0" w:color="auto"/>
                <w:right w:val="none" w:sz="0" w:space="0" w:color="auto"/>
              </w:divBdr>
              <w:divsChild>
                <w:div w:id="1235431604">
                  <w:marLeft w:val="0"/>
                  <w:marRight w:val="0"/>
                  <w:marTop w:val="0"/>
                  <w:marBottom w:val="0"/>
                  <w:divBdr>
                    <w:top w:val="none" w:sz="0" w:space="0" w:color="auto"/>
                    <w:left w:val="none" w:sz="0" w:space="0" w:color="auto"/>
                    <w:bottom w:val="none" w:sz="0" w:space="0" w:color="auto"/>
                    <w:right w:val="none" w:sz="0" w:space="0" w:color="auto"/>
                  </w:divBdr>
                  <w:divsChild>
                    <w:div w:id="806243355">
                      <w:marLeft w:val="150"/>
                      <w:marRight w:val="0"/>
                      <w:marTop w:val="0"/>
                      <w:marBottom w:val="0"/>
                      <w:divBdr>
                        <w:top w:val="none" w:sz="0" w:space="0" w:color="auto"/>
                        <w:left w:val="none" w:sz="0" w:space="0" w:color="auto"/>
                        <w:bottom w:val="none" w:sz="0" w:space="0" w:color="auto"/>
                        <w:right w:val="none" w:sz="0" w:space="0" w:color="auto"/>
                      </w:divBdr>
                      <w:divsChild>
                        <w:div w:id="16865965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5528705">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07463366">
      <w:bodyDiv w:val="1"/>
      <w:marLeft w:val="0"/>
      <w:marRight w:val="0"/>
      <w:marTop w:val="0"/>
      <w:marBottom w:val="0"/>
      <w:divBdr>
        <w:top w:val="none" w:sz="0" w:space="0" w:color="auto"/>
        <w:left w:val="none" w:sz="0" w:space="0" w:color="auto"/>
        <w:bottom w:val="none" w:sz="0" w:space="0" w:color="auto"/>
        <w:right w:val="none" w:sz="0" w:space="0" w:color="auto"/>
      </w:divBdr>
      <w:divsChild>
        <w:div w:id="491683168">
          <w:marLeft w:val="0"/>
          <w:marRight w:val="0"/>
          <w:marTop w:val="0"/>
          <w:marBottom w:val="0"/>
          <w:divBdr>
            <w:top w:val="none" w:sz="0" w:space="0" w:color="auto"/>
            <w:left w:val="none" w:sz="0" w:space="0" w:color="auto"/>
            <w:bottom w:val="none" w:sz="0" w:space="0" w:color="auto"/>
            <w:right w:val="none" w:sz="0" w:space="0" w:color="auto"/>
          </w:divBdr>
          <w:divsChild>
            <w:div w:id="361245463">
              <w:marLeft w:val="900"/>
              <w:marRight w:val="900"/>
              <w:marTop w:val="270"/>
              <w:marBottom w:val="0"/>
              <w:divBdr>
                <w:top w:val="none" w:sz="0" w:space="0" w:color="auto"/>
                <w:left w:val="none" w:sz="0" w:space="0" w:color="auto"/>
                <w:bottom w:val="none" w:sz="0" w:space="0" w:color="auto"/>
                <w:right w:val="none" w:sz="0" w:space="0" w:color="auto"/>
              </w:divBdr>
              <w:divsChild>
                <w:div w:id="1312758326">
                  <w:marLeft w:val="0"/>
                  <w:marRight w:val="0"/>
                  <w:marTop w:val="0"/>
                  <w:marBottom w:val="0"/>
                  <w:divBdr>
                    <w:top w:val="none" w:sz="0" w:space="0" w:color="auto"/>
                    <w:left w:val="none" w:sz="0" w:space="0" w:color="auto"/>
                    <w:bottom w:val="none" w:sz="0" w:space="0" w:color="auto"/>
                    <w:right w:val="none" w:sz="0" w:space="0" w:color="auto"/>
                  </w:divBdr>
                  <w:divsChild>
                    <w:div w:id="1456413333">
                      <w:marLeft w:val="150"/>
                      <w:marRight w:val="0"/>
                      <w:marTop w:val="0"/>
                      <w:marBottom w:val="0"/>
                      <w:divBdr>
                        <w:top w:val="none" w:sz="0" w:space="0" w:color="auto"/>
                        <w:left w:val="none" w:sz="0" w:space="0" w:color="auto"/>
                        <w:bottom w:val="none" w:sz="0" w:space="0" w:color="auto"/>
                        <w:right w:val="none" w:sz="0" w:space="0" w:color="auto"/>
                      </w:divBdr>
                      <w:divsChild>
                        <w:div w:id="38071599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153235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145578-0B81-4D88-B50C-93E4DD68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213</TotalTime>
  <Pages>5</Pages>
  <Words>2865</Words>
  <Characters>14349</Characters>
  <Application>Microsoft Office Word</Application>
  <DocSecurity>0</DocSecurity>
  <Lines>119</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12</cp:revision>
  <cp:lastPrinted>2016-09-19T04:11:00Z</cp:lastPrinted>
  <dcterms:created xsi:type="dcterms:W3CDTF">2021-03-31T08:41:00Z</dcterms:created>
  <dcterms:modified xsi:type="dcterms:W3CDTF">2021-04-02T02:35:00Z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(3)t/LUmfI/oCMSWNSOShw0jDbVHn8xFbCJCgJgvjHUhQMa2P5bDK2x9zob/DpxlOXBDa1hT9vu
uXyH0I7pyn3aiGxEzNvhSNUiGL05QYqFMjg80n6KdDqi+ZQNb+dnrKLIswXsJX2G5baF5B4/
84M0DeszGmlk358B9yOx28PkyefFYE1ZACNZiA73dLRzqMTT3nx7FOb6XsZECSlil0H+rEM3
covhtfi7hCpBOyB/d0</vt:lpwstr>
  </property>
  <property fmtid="{D5CDD505-2E9C-101B-9397-08002B2CF9AE}" pid="25" name="_2015_ms_pID_725343_00">
    <vt:lpwstr>_2015_ms_pID_725343</vt:lpwstr>
  </property>
  <property fmtid="{D5CDD505-2E9C-101B-9397-08002B2CF9AE}" pid="26" name="_2015_ms_pID_7253431">
    <vt:lpwstr>s+OhHs/uTZYiwifVq55qnC0+RGlf4z4agBpRPeAxUuLJiZtmBbjWp9
YroGu+1K0p78ig58KfF4kMNJxrie6F5JqKKc94rPpZMyCnDHSf9ZYIINT0FGHzkkwjyya/nL
ba5mSml7lkTE078LFTcJ3IccHBlw5sGr5JF/DJd9BODSVWFyoLp+c5eB3uVwggU1o65z/5/y
g3liGui/pQwqtMuhHUGHoCeKibM21zJacQDI</vt:lpwstr>
  </property>
  <property fmtid="{D5CDD505-2E9C-101B-9397-08002B2CF9AE}" pid="27" name="_2015_ms_pID_7253431_00">
    <vt:lpwstr>_2015_ms_pID_7253431</vt:lpwstr>
  </property>
  <property fmtid="{D5CDD505-2E9C-101B-9397-08002B2CF9AE}" pid="28" name="_2015_ms_pID_7253432">
    <vt:lpwstr>TQ==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1615174742</vt:lpwstr>
  </property>
</Properties>
</file>